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关于组织开展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2022春季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学期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开放教育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听评课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专项检查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各学习中心：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/>
        <w:textAlignment w:val="auto"/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迎接国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家开放大学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远程听课检查工作，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持续推进教学工作常态化，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加强教学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质量监控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不断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提高课堂教学质量，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继续教育中心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将开展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全系统的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</w:rPr>
        <w:t>听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  <w:lang w:val="en-US" w:eastAsia="zh-CN"/>
        </w:rPr>
        <w:t>评课专项检查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一、听评课对象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全系统承担本、专科开放教育教学工作的专、兼职教师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二、检查形式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采取市校抽查和学习中心自查方式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三、组织实施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1、市校根据学习中心课表安排，通过抽查方式开展课堂听评课，对教师教学中存在的问题进行及时沟通与督导。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、各学习中心应组织教学督导小组开展授课教师的听评课自查工作（督导小组成员详见表3），教学督导小组成员如有变动，请及时将更新后的信息告知市校。（各学习中心按规定抽取一定比例开展听评课：选课门数≤50，听课门数为总课程的10%；50＜选课门数＜200，听课门数为总课程的8%；选课门数≥200，听课门数为总课程的5%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四、注意事项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1、各学习中心按照课表，制定《22春学期开放教育教学督导听课计划表》（详见表1），并于5月25日前提交市校，邮箱：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instrText xml:space="preserve"> HYPERLINK "mailto:0017@njou.edu.cn；" </w:instrTex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0017@njou.edu.cn；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、各学习中心需落实好本单位督导小组成员听评课自查工作，认真听课，听出问题，听出建议，听出进步。听课后及时填写《南京开放大学开放教育教学督导线上听课评价表》（线上、线下）（详见表2），并分别于5月、6月底前将当月听评课评价表提交市校，邮箱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instrText xml:space="preserve"> HYPERLINK "mailto:0017@njou.edu.cn；" </w:instrTex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0017@njou.edu.cn；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3、各学习中心需确保本单位直播教学技术网络畅达，注意授课教师整体形象，授课教师需按课表授课并及时下载授课视频，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  <w:lang w:val="en-US" w:eastAsia="zh-CN"/>
        </w:rPr>
        <w:t>授课PPT中需嵌入“南京开放大学”LOGO，规避以往线上直播教学师生交互不足、教师不出镜等问题；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  <w:lang w:val="en-US" w:eastAsia="zh-CN"/>
        </w:rPr>
        <w:t>4、本学期市校开展了面向全系统的直播课教学，对直播课教学的检查也纳入本次远程听评课检查工作中。各学习中心需做好学习支持服务，及时告知学生直播课时间及网址，积极动员学生按时参与；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  <w:lang w:val="en-US" w:eastAsia="zh-CN"/>
        </w:rPr>
        <w:t>5、市校将抽检部分课程进行听评课，具体被检课程另行通知。因“腾讯课堂极速版”电脑端将于2022年5月9日起关闭“生成回放”功能，各学习中心需做好线上授课视频的录制和保管工作，通过合适途径提供给学生便于回看；针对被抽检的线上面授辅导课程，需将授课教师的教学视频课后一周内上传至指定的云盘中。云盘地址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  <w:lang w:val="en-US" w:eastAsia="zh-CN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  <w:lang w:val="en-US" w:eastAsia="zh-CN"/>
        </w:rPr>
        <w:t>https://pan.ncc.edu.cn:443/#/link/213D2F11C27E8E1100405EE8CE91F733</w:t>
      </w:r>
    </w:p>
    <w:p>
      <w:pP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</w:t>
      </w:r>
    </w:p>
    <w:p>
      <w:pPr>
        <w:ind w:firstLine="56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表1：22春学期开放教育教学督导听课计划表</w:t>
      </w:r>
    </w:p>
    <w:p>
      <w:pPr>
        <w:ind w:firstLine="56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表2：南京开放大学开放教育教学督导听课评价表（线上、线下）</w:t>
      </w:r>
    </w:p>
    <w:p>
      <w:pPr>
        <w:ind w:firstLine="560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表3：南京开放大学各学习中心教学督导小组成员信息表</w:t>
      </w:r>
    </w:p>
    <w:p>
      <w:pPr>
        <w:ind w:firstLine="560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ind w:firstLine="560"/>
        <w:jc w:val="righ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南京开放大学继续教育中心</w:t>
      </w:r>
      <w:bookmarkStart w:id="0" w:name="_GoBack"/>
      <w:bookmarkEnd w:id="0"/>
    </w:p>
    <w:p>
      <w:pPr>
        <w:ind w:firstLine="560"/>
        <w:jc w:val="righ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2022年5月7日</w:t>
      </w:r>
    </w:p>
    <w:p>
      <w:pPr>
        <w:ind w:firstLine="420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ind w:firstLine="420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ind w:firstLine="420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ind w:firstLine="420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ind w:firstLine="420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sectPr>
          <w:pgSz w:w="11906" w:h="16838"/>
          <w:pgMar w:top="1201" w:right="1247" w:bottom="1587" w:left="1644" w:header="851" w:footer="992" w:gutter="0"/>
          <w:cols w:space="425" w:num="1"/>
          <w:docGrid w:type="lines" w:linePitch="312" w:charSpace="0"/>
        </w:sectPr>
      </w:pPr>
    </w:p>
    <w:p>
      <w:pPr>
        <w:ind w:firstLine="420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表1：</w:t>
      </w:r>
    </w:p>
    <w:p>
      <w:pPr>
        <w:ind w:firstLine="420"/>
        <w:jc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22春学期开放教育教学督导听课计划表</w:t>
      </w:r>
    </w:p>
    <w:tbl>
      <w:tblPr>
        <w:tblStyle w:val="3"/>
        <w:tblW w:w="15542" w:type="dxa"/>
        <w:tblInd w:w="-4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568"/>
        <w:gridCol w:w="1568"/>
        <w:gridCol w:w="1568"/>
        <w:gridCol w:w="1582"/>
        <w:gridCol w:w="1744"/>
        <w:gridCol w:w="1006"/>
        <w:gridCol w:w="2300"/>
        <w:gridCol w:w="29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学习中心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课程ID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任课教师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上课时间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听课地址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（线上/线下）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线上：上课链接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线下：上课教室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督导听课人员（每门课程听课不少于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三人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36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ind w:firstLine="420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ind w:firstLine="420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sectPr>
          <w:pgSz w:w="16838" w:h="11906" w:orient="landscape"/>
          <w:pgMar w:top="1644" w:right="1201" w:bottom="1247" w:left="1587" w:header="851" w:footer="992" w:gutter="0"/>
          <w:cols w:space="0" w:num="1"/>
          <w:rtlGutter w:val="0"/>
          <w:docGrid w:type="lines" w:linePitch="321" w:charSpace="0"/>
        </w:sectPr>
      </w:pPr>
    </w:p>
    <w:tbl>
      <w:tblPr>
        <w:tblStyle w:val="3"/>
        <w:tblW w:w="10620" w:type="dxa"/>
        <w:tblInd w:w="-5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5"/>
        <w:gridCol w:w="479"/>
        <w:gridCol w:w="484"/>
        <w:gridCol w:w="370"/>
        <w:gridCol w:w="233"/>
        <w:gridCol w:w="949"/>
        <w:gridCol w:w="111"/>
        <w:gridCol w:w="697"/>
        <w:gridCol w:w="266"/>
        <w:gridCol w:w="431"/>
        <w:gridCol w:w="532"/>
        <w:gridCol w:w="449"/>
        <w:gridCol w:w="1381"/>
        <w:gridCol w:w="353"/>
        <w:gridCol w:w="772"/>
        <w:gridCol w:w="663"/>
        <w:gridCol w:w="525"/>
        <w:gridCol w:w="240"/>
        <w:gridCol w:w="119"/>
        <w:gridCol w:w="403"/>
        <w:gridCol w:w="5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表2：南京开放大学开放教育教学督导听课评价表（线上）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 期</w:t>
            </w:r>
          </w:p>
        </w:tc>
        <w:tc>
          <w:tcPr>
            <w:tcW w:w="35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授课时间</w:t>
            </w:r>
          </w:p>
        </w:tc>
        <w:tc>
          <w:tcPr>
            <w:tcW w:w="32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授课教师</w:t>
            </w:r>
          </w:p>
        </w:tc>
        <w:tc>
          <w:tcPr>
            <w:tcW w:w="20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41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章节或主题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授课班级</w:t>
            </w:r>
          </w:p>
        </w:tc>
        <w:tc>
          <w:tcPr>
            <w:tcW w:w="625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授课方式（腾讯会议/腾讯课堂/QQ群）</w:t>
            </w:r>
          </w:p>
        </w:tc>
        <w:tc>
          <w:tcPr>
            <w:tcW w:w="18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所属学习中心</w:t>
            </w:r>
          </w:p>
        </w:tc>
        <w:tc>
          <w:tcPr>
            <w:tcW w:w="35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学生应到人数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学生实到人数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20" w:type="dxa"/>
            <w:gridSpan w:val="22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评价项目</w:t>
            </w:r>
          </w:p>
        </w:tc>
        <w:tc>
          <w:tcPr>
            <w:tcW w:w="6256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主要内容</w:t>
            </w:r>
          </w:p>
        </w:tc>
        <w:tc>
          <w:tcPr>
            <w:tcW w:w="1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 价</w:t>
            </w:r>
          </w:p>
        </w:tc>
        <w:tc>
          <w:tcPr>
            <w:tcW w:w="181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评价得分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56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课程思政（10分）</w:t>
            </w:r>
          </w:p>
        </w:tc>
        <w:tc>
          <w:tcPr>
            <w:tcW w:w="625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1.重视课程思政，教学中加入思政元素，启发学生思维、教会学生学习方法情况；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教学设计（20分）</w:t>
            </w:r>
          </w:p>
        </w:tc>
        <w:tc>
          <w:tcPr>
            <w:tcW w:w="625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2.课程结构设计；</w:t>
            </w:r>
            <w:r>
              <w:rPr>
                <w:rStyle w:val="7"/>
                <w:lang w:val="en-US" w:eastAsia="zh-CN" w:bidi="ar"/>
              </w:rPr>
              <w:t>（内容是否单一，是否体现理论与实践内容相结合，课程与主题关系是否明确，课程内容是否重复，课程设计是否完整等情况）</w:t>
            </w:r>
          </w:p>
        </w:tc>
        <w:tc>
          <w:tcPr>
            <w:tcW w:w="1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5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3.课程重难点；（</w:t>
            </w:r>
            <w:r>
              <w:rPr>
                <w:rStyle w:val="7"/>
                <w:lang w:val="en-US" w:eastAsia="zh-CN" w:bidi="ar"/>
              </w:rPr>
              <w:t>重点是否突出，是否有重难点提示，目标是否明确</w:t>
            </w:r>
            <w:r>
              <w:rPr>
                <w:rStyle w:val="6"/>
                <w:lang w:val="en-US" w:eastAsia="zh-CN" w:bidi="ar"/>
              </w:rPr>
              <w:t>）</w:t>
            </w: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5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4.课程资源；（</w:t>
            </w:r>
            <w:r>
              <w:rPr>
                <w:rStyle w:val="7"/>
                <w:lang w:val="en-US" w:eastAsia="zh-CN" w:bidi="ar"/>
              </w:rPr>
              <w:t>采用网上教学引导的方式，介绍相关教学资源；课程资源的更新情况）</w:t>
            </w: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教学过程（30 分）</w:t>
            </w:r>
          </w:p>
        </w:tc>
        <w:tc>
          <w:tcPr>
            <w:tcW w:w="625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5.教师仪态与语言；</w:t>
            </w:r>
            <w:r>
              <w:rPr>
                <w:rStyle w:val="7"/>
                <w:lang w:val="en-US" w:eastAsia="zh-CN" w:bidi="ar"/>
              </w:rPr>
              <w:t>（教师是否出镜，教态是否自然；语言表达是否清晰，语速是否正常，使用规范的普通话进行教学等情况）</w:t>
            </w:r>
          </w:p>
        </w:tc>
        <w:tc>
          <w:tcPr>
            <w:tcW w:w="1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5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6.教学环节与时间控制；</w:t>
            </w:r>
            <w:r>
              <w:rPr>
                <w:rStyle w:val="7"/>
                <w:lang w:val="en-US" w:eastAsia="zh-CN" w:bidi="ar"/>
              </w:rPr>
              <w:t>（直播时间掌握情况；课内时间分配是否合理；教学节奏是否紧凑，教学环节是否完整等情况）</w:t>
            </w: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5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7.教学组织与方法；</w:t>
            </w:r>
            <w:r>
              <w:rPr>
                <w:rStyle w:val="7"/>
                <w:lang w:val="en-US" w:eastAsia="zh-CN" w:bidi="ar"/>
              </w:rPr>
              <w:t>（教学媒体使用情况，教学组织形式是否多样化；教案PPT设计是否规范；结合学生特点和教学环境，教学方法是否灵活，是否照本宣科）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4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教学效果（20 分）</w:t>
            </w:r>
          </w:p>
        </w:tc>
        <w:tc>
          <w:tcPr>
            <w:tcW w:w="625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8.课堂互动；</w:t>
            </w:r>
            <w:r>
              <w:rPr>
                <w:rStyle w:val="7"/>
                <w:lang w:val="en-US" w:eastAsia="zh-CN" w:bidi="ar"/>
              </w:rPr>
              <w:t>（师生、生生之间积极互动、讨论情况）</w:t>
            </w:r>
          </w:p>
        </w:tc>
        <w:tc>
          <w:tcPr>
            <w:tcW w:w="1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5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9.教学目标完成度；（</w:t>
            </w:r>
            <w:r>
              <w:rPr>
                <w:rStyle w:val="7"/>
                <w:lang w:val="en-US" w:eastAsia="zh-CN" w:bidi="ar"/>
              </w:rPr>
              <w:t>是否达到预期的教学目标，学生是否掌握相关知识与学习能力</w:t>
            </w:r>
            <w:r>
              <w:rPr>
                <w:rStyle w:val="6"/>
                <w:lang w:val="en-US" w:eastAsia="zh-CN" w:bidi="ar"/>
              </w:rPr>
              <w:t>）</w:t>
            </w: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技术规范（20 分）</w:t>
            </w:r>
          </w:p>
        </w:tc>
        <w:tc>
          <w:tcPr>
            <w:tcW w:w="625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10.课程流畅度；（</w:t>
            </w:r>
            <w:r>
              <w:rPr>
                <w:rStyle w:val="9"/>
                <w:lang w:val="en-US" w:eastAsia="zh-CN" w:bidi="ar"/>
              </w:rPr>
              <w:t>视频、音频稳定性，信号稳定性，画面清晰度等情况</w:t>
            </w:r>
            <w:r>
              <w:rPr>
                <w:rStyle w:val="8"/>
                <w:lang w:val="en-US" w:eastAsia="zh-CN" w:bidi="ar"/>
              </w:rPr>
              <w:t>）</w:t>
            </w:r>
          </w:p>
        </w:tc>
        <w:tc>
          <w:tcPr>
            <w:tcW w:w="1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5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11.课程链接进入；（</w:t>
            </w:r>
            <w:r>
              <w:rPr>
                <w:rStyle w:val="9"/>
                <w:lang w:val="en-US" w:eastAsia="zh-CN" w:bidi="ar"/>
              </w:rPr>
              <w:t>课程链接进入是否正常</w:t>
            </w:r>
            <w:r>
              <w:rPr>
                <w:rStyle w:val="8"/>
                <w:lang w:val="en-US" w:eastAsia="zh-CN" w:bidi="ar"/>
              </w:rPr>
              <w:t>）</w:t>
            </w: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5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12.教师信息化技术应用熟练程度。</w:t>
            </w:r>
            <w:r>
              <w:rPr>
                <w:rStyle w:val="7"/>
                <w:lang w:val="en-US" w:eastAsia="zh-CN" w:bidi="ar"/>
              </w:rPr>
              <w:t>（有效利用教学软件和教学资源，讲、练等技术熟练情况）</w:t>
            </w: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0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教学评价总分</w:t>
            </w:r>
          </w:p>
        </w:tc>
        <w:tc>
          <w:tcPr>
            <w:tcW w:w="18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5" w:type="dxa"/>
            <w:gridSpan w:val="3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本门课程综合评语</w:t>
            </w:r>
          </w:p>
        </w:tc>
        <w:tc>
          <w:tcPr>
            <w:tcW w:w="9505" w:type="dxa"/>
            <w:gridSpan w:val="19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（对教学的基本评价、优缺点、意见和建议等）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15" w:type="dxa"/>
            <w:gridSpan w:val="3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5" w:type="dxa"/>
            <w:gridSpan w:val="19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115" w:type="dxa"/>
            <w:gridSpan w:val="3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5" w:type="dxa"/>
            <w:gridSpan w:val="1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Style w:val="6"/>
                <w:rFonts w:hint="eastAsia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 xml:space="preserve">总体评价：○优 ○良 ○中 ○较差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是否推荐为观摩课：○是 ○否</w:t>
            </w:r>
            <w:r>
              <w:rPr>
                <w:rStyle w:val="6"/>
                <w:lang w:val="en-US" w:eastAsia="zh-CN" w:bidi="ar"/>
              </w:rPr>
              <w:t xml:space="preserve">                              </w:t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 xml:space="preserve">签 名：      </w:t>
            </w:r>
            <w:r>
              <w:rPr>
                <w:rStyle w:val="11"/>
                <w:lang w:val="en-US" w:eastAsia="zh-CN" w:bidi="ar"/>
              </w:rPr>
              <w:t xml:space="preserve"> </w:t>
            </w:r>
            <w:r>
              <w:rPr>
                <w:rStyle w:val="11"/>
                <w:rFonts w:hint="eastAsia"/>
                <w:lang w:val="en-US" w:eastAsia="zh-CN" w:bidi="ar"/>
              </w:rPr>
              <w:t xml:space="preserve">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636" w:type="dxa"/>
          <w:wAfter w:w="527" w:type="dxa"/>
          <w:trHeight w:val="642" w:hRule="atLeast"/>
        </w:trPr>
        <w:tc>
          <w:tcPr>
            <w:tcW w:w="94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表2：南京开放大学开放教育教学督导听课评价表（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线下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636" w:type="dxa"/>
          <w:wAfter w:w="527" w:type="dxa"/>
          <w:trHeight w:val="570" w:hRule="atLeast"/>
        </w:trPr>
        <w:tc>
          <w:tcPr>
            <w:tcW w:w="1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 期</w:t>
            </w:r>
          </w:p>
        </w:tc>
        <w:tc>
          <w:tcPr>
            <w:tcW w:w="32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授课时间</w:t>
            </w:r>
          </w:p>
        </w:tc>
        <w:tc>
          <w:tcPr>
            <w:tcW w:w="30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636" w:type="dxa"/>
          <w:wAfter w:w="527" w:type="dxa"/>
          <w:trHeight w:val="570" w:hRule="atLeast"/>
        </w:trPr>
        <w:tc>
          <w:tcPr>
            <w:tcW w:w="1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授课教师</w:t>
            </w:r>
          </w:p>
        </w:tc>
        <w:tc>
          <w:tcPr>
            <w:tcW w:w="1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27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章节或主题</w:t>
            </w:r>
          </w:p>
        </w:tc>
        <w:tc>
          <w:tcPr>
            <w:tcW w:w="19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636" w:type="dxa"/>
          <w:wAfter w:w="527" w:type="dxa"/>
          <w:trHeight w:val="280" w:hRule="atLeast"/>
        </w:trPr>
        <w:tc>
          <w:tcPr>
            <w:tcW w:w="1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授课班级</w:t>
            </w:r>
          </w:p>
        </w:tc>
        <w:tc>
          <w:tcPr>
            <w:tcW w:w="504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授课方式</w:t>
            </w:r>
          </w:p>
        </w:tc>
        <w:tc>
          <w:tcPr>
            <w:tcW w:w="19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线下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636" w:type="dxa"/>
          <w:wAfter w:w="527" w:type="dxa"/>
          <w:trHeight w:val="570" w:hRule="atLeast"/>
        </w:trPr>
        <w:tc>
          <w:tcPr>
            <w:tcW w:w="1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所属学习中心</w:t>
            </w:r>
          </w:p>
        </w:tc>
        <w:tc>
          <w:tcPr>
            <w:tcW w:w="22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学生应到人数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学生实到人数</w:t>
            </w:r>
          </w:p>
        </w:tc>
        <w:tc>
          <w:tcPr>
            <w:tcW w:w="7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636" w:type="dxa"/>
          <w:wAfter w:w="527" w:type="dxa"/>
          <w:trHeight w:val="312" w:hRule="atLeast"/>
        </w:trPr>
        <w:tc>
          <w:tcPr>
            <w:tcW w:w="9457" w:type="dxa"/>
            <w:gridSpan w:val="19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636" w:type="dxa"/>
          <w:wAfter w:w="527" w:type="dxa"/>
          <w:trHeight w:val="312" w:hRule="atLeast"/>
        </w:trPr>
        <w:tc>
          <w:tcPr>
            <w:tcW w:w="133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评价项目</w:t>
            </w:r>
          </w:p>
        </w:tc>
        <w:tc>
          <w:tcPr>
            <w:tcW w:w="5049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主要内容</w:t>
            </w:r>
          </w:p>
        </w:tc>
        <w:tc>
          <w:tcPr>
            <w:tcW w:w="231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 价</w:t>
            </w:r>
          </w:p>
        </w:tc>
        <w:tc>
          <w:tcPr>
            <w:tcW w:w="76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评价得分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636" w:type="dxa"/>
          <w:wAfter w:w="527" w:type="dxa"/>
          <w:trHeight w:val="312" w:hRule="atLeast"/>
        </w:trPr>
        <w:tc>
          <w:tcPr>
            <w:tcW w:w="13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4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636" w:type="dxa"/>
          <w:wAfter w:w="527" w:type="dxa"/>
          <w:trHeight w:val="490" w:hRule="atLeast"/>
        </w:trPr>
        <w:tc>
          <w:tcPr>
            <w:tcW w:w="1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课程思政（10分）</w:t>
            </w:r>
          </w:p>
        </w:tc>
        <w:tc>
          <w:tcPr>
            <w:tcW w:w="504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1.重视课程思政，教学中加入思政元素，启发学生思维、教会学生学习方法情况；</w:t>
            </w:r>
          </w:p>
        </w:tc>
        <w:tc>
          <w:tcPr>
            <w:tcW w:w="23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636" w:type="dxa"/>
          <w:wAfter w:w="527" w:type="dxa"/>
          <w:trHeight w:val="1001" w:hRule="atLeast"/>
        </w:trPr>
        <w:tc>
          <w:tcPr>
            <w:tcW w:w="133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教学设计（20分）</w:t>
            </w:r>
          </w:p>
        </w:tc>
        <w:tc>
          <w:tcPr>
            <w:tcW w:w="504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2.课程结构设计；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（内容是否单一，是否体现理论与实践内容相结合，课程与主题关系是否明确，课程内容是否重复，课程设计是否完整等情况）</w:t>
            </w:r>
          </w:p>
        </w:tc>
        <w:tc>
          <w:tcPr>
            <w:tcW w:w="231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636" w:type="dxa"/>
          <w:wAfter w:w="527" w:type="dxa"/>
          <w:trHeight w:val="550" w:hRule="atLeast"/>
        </w:trPr>
        <w:tc>
          <w:tcPr>
            <w:tcW w:w="13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4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3.课程重难点；（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重点是否突出，是否有重难点提示，目标是否明确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231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636" w:type="dxa"/>
          <w:wAfter w:w="527" w:type="dxa"/>
          <w:trHeight w:val="606" w:hRule="atLeast"/>
        </w:trPr>
        <w:tc>
          <w:tcPr>
            <w:tcW w:w="13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4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4.课程资源；（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结合学习网，介绍相关教学资源；课程资源的更新情况）</w:t>
            </w:r>
          </w:p>
        </w:tc>
        <w:tc>
          <w:tcPr>
            <w:tcW w:w="231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636" w:type="dxa"/>
          <w:wAfter w:w="527" w:type="dxa"/>
          <w:trHeight w:val="589" w:hRule="atLeast"/>
        </w:trPr>
        <w:tc>
          <w:tcPr>
            <w:tcW w:w="133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教学过程（30 分）</w:t>
            </w:r>
          </w:p>
        </w:tc>
        <w:tc>
          <w:tcPr>
            <w:tcW w:w="504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5.教师仪态与语言；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（教态自然，语言表达是否清晰，语速是否正常，使用规范的普通话进行教学等情况）</w:t>
            </w:r>
          </w:p>
        </w:tc>
        <w:tc>
          <w:tcPr>
            <w:tcW w:w="231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636" w:type="dxa"/>
          <w:wAfter w:w="527" w:type="dxa"/>
          <w:trHeight w:val="690" w:hRule="atLeast"/>
        </w:trPr>
        <w:tc>
          <w:tcPr>
            <w:tcW w:w="13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4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6.教学环节与时间控制；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（课内时间分配是否合理；教学节奏是否紧凑，教学环节是否完整等情况）</w:t>
            </w:r>
          </w:p>
        </w:tc>
        <w:tc>
          <w:tcPr>
            <w:tcW w:w="231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636" w:type="dxa"/>
          <w:wAfter w:w="527" w:type="dxa"/>
          <w:trHeight w:val="840" w:hRule="atLeast"/>
        </w:trPr>
        <w:tc>
          <w:tcPr>
            <w:tcW w:w="13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4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7.教学组织与方法；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（教学组织形式是否多样化；教案PPT设计是否规范；结合学生特点和教学环境，教学方法是否灵活，是否照本宣科）</w:t>
            </w:r>
          </w:p>
        </w:tc>
        <w:tc>
          <w:tcPr>
            <w:tcW w:w="231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636" w:type="dxa"/>
          <w:wAfter w:w="527" w:type="dxa"/>
          <w:trHeight w:val="275" w:hRule="atLeast"/>
        </w:trPr>
        <w:tc>
          <w:tcPr>
            <w:tcW w:w="133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教学效果（20 分）</w:t>
            </w:r>
          </w:p>
        </w:tc>
        <w:tc>
          <w:tcPr>
            <w:tcW w:w="504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8.课堂互动；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（师生、生生之间积极互动、讨论情况）</w:t>
            </w:r>
          </w:p>
        </w:tc>
        <w:tc>
          <w:tcPr>
            <w:tcW w:w="231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636" w:type="dxa"/>
          <w:wAfter w:w="527" w:type="dxa"/>
          <w:trHeight w:val="660" w:hRule="atLeast"/>
        </w:trPr>
        <w:tc>
          <w:tcPr>
            <w:tcW w:w="13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4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9.教学目标完成度；（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是否达到预期的教学目标，学生是否掌握相关知识与学习能力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231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636" w:type="dxa"/>
          <w:wAfter w:w="527" w:type="dxa"/>
          <w:trHeight w:val="956" w:hRule="atLeast"/>
        </w:trPr>
        <w:tc>
          <w:tcPr>
            <w:tcW w:w="1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技术规范（20 分）</w:t>
            </w:r>
          </w:p>
        </w:tc>
        <w:tc>
          <w:tcPr>
            <w:tcW w:w="504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10.教师信息化技术应用熟练程度。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（有效利用教学软件和教学资源，讲、练等技术熟练情况）</w:t>
            </w:r>
          </w:p>
        </w:tc>
        <w:tc>
          <w:tcPr>
            <w:tcW w:w="23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636" w:type="dxa"/>
          <w:wAfter w:w="527" w:type="dxa"/>
          <w:trHeight w:val="312" w:hRule="atLeast"/>
        </w:trPr>
        <w:tc>
          <w:tcPr>
            <w:tcW w:w="869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教学评价总分</w:t>
            </w:r>
          </w:p>
        </w:tc>
        <w:tc>
          <w:tcPr>
            <w:tcW w:w="7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636" w:type="dxa"/>
          <w:wAfter w:w="527" w:type="dxa"/>
          <w:trHeight w:val="312" w:hRule="atLeast"/>
        </w:trPr>
        <w:tc>
          <w:tcPr>
            <w:tcW w:w="9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本门课程综合评语</w:t>
            </w:r>
          </w:p>
        </w:tc>
        <w:tc>
          <w:tcPr>
            <w:tcW w:w="849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（对教学的基本评价、优缺点、意见和建议等）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636" w:type="dxa"/>
          <w:wAfter w:w="527" w:type="dxa"/>
          <w:trHeight w:val="1216" w:hRule="atLeast"/>
        </w:trPr>
        <w:tc>
          <w:tcPr>
            <w:tcW w:w="9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9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636" w:type="dxa"/>
          <w:wAfter w:w="527" w:type="dxa"/>
          <w:trHeight w:val="552" w:hRule="atLeast"/>
        </w:trPr>
        <w:tc>
          <w:tcPr>
            <w:tcW w:w="9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9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总体评价：○优 ○良 ○中 ○较差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是否推荐为观摩课：○是 ○否                          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签 名：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81" w:hRule="atLeast"/>
        </w:trPr>
        <w:tc>
          <w:tcPr>
            <w:tcW w:w="89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表3：南京开放大学各学习中心教学督导小组成员信息表（汇总）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</w:t>
            </w: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性质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名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江宁</w:t>
            </w: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督导负责人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孙旺利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教学督导员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戴文忠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负责教学的人员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网络巡查员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欧阳宙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学习中心管理人员或任课教师一名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学生督导员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张妍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学习中心优秀学生一名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督导联系人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戴文忠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负责教学的人员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溧水</w:t>
            </w: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督导负责人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杨仁平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教学督导员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倪清翠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负责教学的人员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网络巡查员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俞辉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学习中心管理人员或任课教师一名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学生督导员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黎昭譞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学习中心优秀学生一名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督导联系人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周有根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栖霞</w:t>
            </w: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督导负责人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徐俊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教学督导员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王树平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负责教学的人员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网络巡查员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壮华萍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学习中心管理人员或任课教师一名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学生督导员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栾丹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学习中心优秀学生一名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督导联系人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刘昆玲 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六合</w:t>
            </w: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督导负责人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刘斌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教学督导员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余文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负责教学的人员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网络巡查员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孙世海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学习中心管理人员或任课教师一名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学生督导员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王全海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学习中心优秀学生一名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督导联系人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余文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浦口</w:t>
            </w: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督导负责人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王永成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教学督导员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万荣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负责教学的人员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网络巡查员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掌超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学习中心管理人员或任课教师一名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学生督导员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吴荣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学习中心优秀学生一名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督导联系人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万荣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高淳</w:t>
            </w: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督导负责人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赵芬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教学督导员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吕运来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负责教学的人员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网络巡查员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张铭船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学习中心管理人员或任课教师一名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学生督导员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王月红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学习中心优秀学生一名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督导联系人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吕运来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鼓楼</w:t>
            </w: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督导负责人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叶庆桃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教学督导员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韦钢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负责教学的人员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网络巡查员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张德军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学习中心管理人员或任课教师一名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学生督导员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刘斌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学习中心优秀学生一名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督导联系人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林春生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省工会</w:t>
            </w: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督导负责人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潘平敏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教学督导员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刘敏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负责教学的人员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网络巡查员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徐秀泉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学习中心管理人员或任课教师一名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学生督导员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丁月文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学习中心优秀学生一名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督导联系人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周婵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玄武</w:t>
            </w: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督导负责人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张树明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教学督导员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朱国召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负责教学的人员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网络巡查员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邵青青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学习中心管理人员或任课教师一名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学生督导员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邵尧岚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学习中心优秀学生一名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督导联系人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王文婷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7" w:hRule="atLeast"/>
        </w:trPr>
        <w:tc>
          <w:tcPr>
            <w:tcW w:w="157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建邺</w:t>
            </w: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督导负责人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章学军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教学督导员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燕华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负责教学的人员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网络巡查员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曹薇萍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学习中心管理人员或任课教师一名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学生督导员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谢纯久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学习中心优秀学生一名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督导联系人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燕华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汇文</w:t>
            </w: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督导负责人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朱斌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教学督导员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杨汉泉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负责教学的人员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网络巡查员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袁晖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学习中心管理人员或任课教师一名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学生督导员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王晓霞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学习中心优秀学生一名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督导联系人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王爱华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秦淮奥鹏</w:t>
            </w: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督导负责人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何铁雨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教学督导员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刘蕾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负责教学的人员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网络巡查员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蔡雨生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学习中心管理人员或任课教师一名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学生督导员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张倩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学习中心优秀学生一名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督导联系人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贺丽丽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新航线</w:t>
            </w: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督导负责人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唐立军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教学督导员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王文清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负责教学的人员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网络巡查员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陈笑宇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学习中心管理人员或任课教师一名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学生督导员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刘滢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学习中心优秀学生一名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督导联系人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王文清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钟山</w:t>
            </w: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督导负责人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仝江南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教学督导员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任兵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负责教学的人员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网络巡查员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谈晓晨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学习中心管理人员或任课教师一名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学生督导员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周康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学习中心优秀学生一名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督导联系人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董西茹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江南</w:t>
            </w: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督导负责人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徐小牛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教学督导员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尹珊珊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负责教学的人员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网络巡查员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徐桂莲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学习中心管理人员或任课教师一名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学生督导员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陈荣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学习中心优秀学生一名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督导联系人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沈月芳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直属</w:t>
            </w: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督导负责人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张奕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教学督导员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周跃萍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负责教学的人员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网络巡查员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刘艳萍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学习中心管理人员或任课教师一名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学生督导员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魏凯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学习中心优秀学生一名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督导联系人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申丽娟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南汽</w:t>
            </w: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督导负责人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翁一明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教学督导员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王有勤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负责教学的人员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网络巡查员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张玉洁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学习中心管理人员或任课教师一名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学生督导员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石雪宁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学习中心优秀学生一名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督导联系人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张玉洁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金肯</w:t>
            </w: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督导负责人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邱浩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教学督导员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卞歆瑶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负责教学的人员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网络巡查员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陶慧颖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学习中心管理人员或任课教师一名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学生督导员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张士钵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学习中心优秀学生一名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督导联系人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云霞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</w:t>
            </w: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督导负责人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姜凤扬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教学督导员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苗庆寒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负责教学的人员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网络巡查员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马大文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学习中心管理人员或任课教师一名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学生督导员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张召志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学习中心优秀学生一名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督导联系人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苗庆寒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工业技术</w:t>
            </w: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督导负责人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丁磊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教学督导员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方庆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负责教学的人员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网络巡查员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丁运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学习中心管理人员或任课教师一名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学生督导员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王恒恒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学习中心优秀学生一名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督导联系人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王恒恒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南京公交</w:t>
            </w: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督导负责人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王益平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教学督导员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叶国美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负责教学的人员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网络巡查员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盛媛媛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学习中心管理人员或任课教师一名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0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学生督导员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司江河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学习中心优秀学生一名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trHeight w:val="299" w:hRule="atLeast"/>
        </w:trPr>
        <w:tc>
          <w:tcPr>
            <w:tcW w:w="157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督导联系人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朱闯</w:t>
            </w:r>
          </w:p>
        </w:tc>
        <w:tc>
          <w:tcPr>
            <w:tcW w:w="3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sectPr>
      <w:pgSz w:w="11906" w:h="16838"/>
      <w:pgMar w:top="1202" w:right="1247" w:bottom="1258" w:left="1644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2YjBhMTlkODBhZGU5NmM4ZWM2NWU0ZjU5YmMwZTYifQ=="/>
  </w:docVars>
  <w:rsids>
    <w:rsidRoot w:val="5AA33E1F"/>
    <w:rsid w:val="00997D30"/>
    <w:rsid w:val="00D936F1"/>
    <w:rsid w:val="018236B9"/>
    <w:rsid w:val="1AF44B2C"/>
    <w:rsid w:val="27CA373B"/>
    <w:rsid w:val="2BD75429"/>
    <w:rsid w:val="2EEC3F7A"/>
    <w:rsid w:val="31ED0059"/>
    <w:rsid w:val="332D7F12"/>
    <w:rsid w:val="3AFB64DB"/>
    <w:rsid w:val="3CC05CB2"/>
    <w:rsid w:val="3D3E7601"/>
    <w:rsid w:val="446E63AB"/>
    <w:rsid w:val="44EE5442"/>
    <w:rsid w:val="4542323D"/>
    <w:rsid w:val="48B71847"/>
    <w:rsid w:val="4A927FF7"/>
    <w:rsid w:val="4EA82ADB"/>
    <w:rsid w:val="56F82001"/>
    <w:rsid w:val="5AA33E1F"/>
    <w:rsid w:val="5DD82ADC"/>
    <w:rsid w:val="5DDB5803"/>
    <w:rsid w:val="638B442C"/>
    <w:rsid w:val="6423035B"/>
    <w:rsid w:val="643E02AF"/>
    <w:rsid w:val="64A46E92"/>
    <w:rsid w:val="75A71C71"/>
    <w:rsid w:val="7A6256C1"/>
    <w:rsid w:val="7C5533D1"/>
    <w:rsid w:val="7CBC1B81"/>
    <w:rsid w:val="7E72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8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31"/>
    <w:basedOn w:val="4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0">
    <w:name w:val="font91"/>
    <w:basedOn w:val="4"/>
    <w:qFormat/>
    <w:uiPriority w:val="0"/>
    <w:rPr>
      <w:rFonts w:ascii="Arial" w:hAnsi="Arial" w:cs="Arial"/>
      <w:color w:val="000000"/>
      <w:sz w:val="21"/>
      <w:szCs w:val="21"/>
      <w:u w:val="none"/>
    </w:rPr>
  </w:style>
  <w:style w:type="character" w:customStyle="1" w:styleId="11">
    <w:name w:val="font5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4104</Words>
  <Characters>4270</Characters>
  <Lines>0</Lines>
  <Paragraphs>0</Paragraphs>
  <TotalTime>16</TotalTime>
  <ScaleCrop>false</ScaleCrop>
  <LinksUpToDate>false</LinksUpToDate>
  <CharactersWithSpaces>4384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2022-05-05T03:36:00Z</dcterms:created>
  <dc:creator>18936031316手机用户</dc:creator>
  <cp:lastModifiedBy>18936031316手机用户</cp:lastModifiedBy>
  <dcterms:modified xsi:type="dcterms:W3CDTF">2022-05-07T08:09:03Z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1358BE1D428848ABA1775A47B1E50A60</vt:lpwstr>
  </property>
</Properties>
</file>