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35" w:rsidRPr="00FE76D9" w:rsidRDefault="00B105CF" w:rsidP="00FE76D9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B105CF">
        <w:rPr>
          <w:rFonts w:ascii="宋体" w:eastAsia="宋体" w:hAnsi="宋体" w:cs="Times New Roman" w:hint="eastAsia"/>
          <w:b/>
          <w:sz w:val="32"/>
          <w:szCs w:val="32"/>
        </w:rPr>
        <w:t>关于启动</w:t>
      </w:r>
      <w:r w:rsidR="005D14C5">
        <w:rPr>
          <w:rFonts w:ascii="宋体" w:eastAsia="宋体" w:hAnsi="宋体" w:cs="Times New Roman" w:hint="eastAsia"/>
          <w:b/>
          <w:sz w:val="32"/>
          <w:szCs w:val="32"/>
        </w:rPr>
        <w:t>2019</w:t>
      </w:r>
      <w:r w:rsidR="00E63B86">
        <w:rPr>
          <w:rFonts w:ascii="宋体" w:eastAsia="宋体" w:hAnsi="宋体" w:cs="Times New Roman" w:hint="eastAsia"/>
          <w:b/>
          <w:sz w:val="32"/>
          <w:szCs w:val="32"/>
        </w:rPr>
        <w:t>秋</w:t>
      </w:r>
      <w:r w:rsidRPr="00B105CF">
        <w:rPr>
          <w:rFonts w:ascii="宋体" w:eastAsia="宋体" w:hAnsi="宋体" w:cs="Times New Roman" w:hint="eastAsia"/>
          <w:b/>
          <w:sz w:val="32"/>
          <w:szCs w:val="32"/>
        </w:rPr>
        <w:t>学期开放教育综合实践工作的通知</w:t>
      </w:r>
    </w:p>
    <w:p w:rsidR="00B105CF" w:rsidRPr="00B105CF" w:rsidRDefault="002A6374" w:rsidP="00B105CF">
      <w:pPr>
        <w:spacing w:line="360" w:lineRule="auto"/>
        <w:rPr>
          <w:rFonts w:ascii="宋体" w:eastAsia="宋体" w:hAnsi="宋体" w:cs="Times New Roman"/>
          <w:b/>
          <w:sz w:val="28"/>
          <w:szCs w:val="30"/>
        </w:rPr>
      </w:pPr>
      <w:r w:rsidRPr="00B105CF">
        <w:rPr>
          <w:rFonts w:ascii="宋体" w:eastAsia="宋体" w:hAnsi="宋体" w:cs="Times New Roman" w:hint="eastAsia"/>
          <w:b/>
          <w:sz w:val="28"/>
          <w:szCs w:val="30"/>
        </w:rPr>
        <w:t>各分校、教学点，直属学院</w:t>
      </w:r>
      <w:r w:rsidR="00B105CF" w:rsidRPr="00B105CF">
        <w:rPr>
          <w:rFonts w:ascii="宋体" w:eastAsia="宋体" w:hAnsi="宋体" w:cs="Times New Roman" w:hint="eastAsia"/>
          <w:b/>
          <w:sz w:val="28"/>
          <w:szCs w:val="30"/>
        </w:rPr>
        <w:t>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经研究决定，</w:t>
      </w:r>
      <w:r w:rsidR="005D14C5">
        <w:rPr>
          <w:rFonts w:ascii="宋体" w:eastAsia="宋体" w:hAnsi="宋体" w:cs="Times New Roman" w:hint="eastAsia"/>
          <w:sz w:val="24"/>
          <w:szCs w:val="24"/>
        </w:rPr>
        <w:t>2019</w:t>
      </w:r>
      <w:r w:rsidR="00D64352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学期开放教育综合实践工作开始启动，包括社会实践和毕业设计（论文，作业）两部分，具体要求为：</w:t>
      </w:r>
    </w:p>
    <w:p w:rsidR="00253E8A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一、</w:t>
      </w:r>
      <w:r w:rsidR="005D14C5" w:rsidRPr="00253E8A">
        <w:rPr>
          <w:rFonts w:ascii="黑体" w:eastAsia="黑体" w:hAnsi="黑体" w:cs="Times New Roman" w:hint="eastAsia"/>
          <w:b/>
          <w:sz w:val="28"/>
          <w:szCs w:val="28"/>
        </w:rPr>
        <w:t>2019</w:t>
      </w:r>
      <w:r w:rsidR="00C61ED6" w:rsidRPr="00253E8A">
        <w:rPr>
          <w:rFonts w:ascii="黑体" w:eastAsia="黑体" w:hAnsi="黑体" w:cs="Times New Roman" w:hint="eastAsia"/>
          <w:b/>
          <w:sz w:val="28"/>
          <w:szCs w:val="28"/>
        </w:rPr>
        <w:t>秋</w:t>
      </w:r>
      <w:r w:rsidRPr="00253E8A">
        <w:rPr>
          <w:rFonts w:ascii="黑体" w:eastAsia="黑体" w:hAnsi="黑体" w:cs="Times New Roman" w:hint="eastAsia"/>
          <w:b/>
          <w:sz w:val="28"/>
          <w:szCs w:val="28"/>
        </w:rPr>
        <w:t>学期毕业设计（论文，作业）工作的对象：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201</w:t>
      </w:r>
      <w:r w:rsidR="005D14C5">
        <w:rPr>
          <w:rFonts w:ascii="宋体" w:eastAsia="宋体" w:hAnsi="宋体" w:cs="Times New Roman" w:hint="eastAsia"/>
          <w:sz w:val="24"/>
          <w:szCs w:val="24"/>
        </w:rPr>
        <w:t>7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C61ED6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季及201</w:t>
      </w:r>
      <w:r w:rsidR="005D14C5">
        <w:rPr>
          <w:rFonts w:ascii="宋体" w:eastAsia="宋体" w:hAnsi="宋体" w:cs="Times New Roman" w:hint="eastAsia"/>
          <w:sz w:val="24"/>
          <w:szCs w:val="24"/>
        </w:rPr>
        <w:t>7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C61ED6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季以前入学的开放本科、开放专科学生。</w:t>
      </w:r>
    </w:p>
    <w:p w:rsidR="00253E8A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二、</w:t>
      </w:r>
      <w:r w:rsidR="005D14C5" w:rsidRPr="00253E8A">
        <w:rPr>
          <w:rFonts w:ascii="黑体" w:eastAsia="黑体" w:hAnsi="黑体" w:cs="Times New Roman" w:hint="eastAsia"/>
          <w:b/>
          <w:sz w:val="28"/>
          <w:szCs w:val="28"/>
        </w:rPr>
        <w:t>2019</w:t>
      </w:r>
      <w:r w:rsidR="00C61ED6" w:rsidRPr="00253E8A">
        <w:rPr>
          <w:rFonts w:ascii="黑体" w:eastAsia="黑体" w:hAnsi="黑体" w:cs="Times New Roman" w:hint="eastAsia"/>
          <w:b/>
          <w:sz w:val="28"/>
          <w:szCs w:val="28"/>
        </w:rPr>
        <w:t>秋</w:t>
      </w:r>
      <w:r w:rsidRPr="00253E8A">
        <w:rPr>
          <w:rFonts w:ascii="黑体" w:eastAsia="黑体" w:hAnsi="黑体" w:cs="Times New Roman" w:hint="eastAsia"/>
          <w:b/>
          <w:sz w:val="28"/>
          <w:szCs w:val="28"/>
        </w:rPr>
        <w:t>学期社会实践工作的对象：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201</w:t>
      </w:r>
      <w:r w:rsidR="00C61ED6"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C61ED6">
        <w:rPr>
          <w:rFonts w:ascii="宋体" w:eastAsia="宋体" w:hAnsi="宋体" w:cs="Times New Roman" w:hint="eastAsia"/>
          <w:sz w:val="24"/>
          <w:szCs w:val="24"/>
        </w:rPr>
        <w:t>春</w:t>
      </w:r>
      <w:r w:rsidRPr="00B105CF">
        <w:rPr>
          <w:rFonts w:ascii="宋体" w:eastAsia="宋体" w:hAnsi="宋体" w:cs="Times New Roman" w:hint="eastAsia"/>
          <w:sz w:val="24"/>
          <w:szCs w:val="24"/>
        </w:rPr>
        <w:t>季</w:t>
      </w:r>
      <w:r w:rsidR="002174D9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B105CF">
        <w:rPr>
          <w:rFonts w:ascii="宋体" w:eastAsia="宋体" w:hAnsi="宋体" w:cs="Times New Roman" w:hint="eastAsia"/>
          <w:sz w:val="24"/>
          <w:szCs w:val="24"/>
        </w:rPr>
        <w:t>及201</w:t>
      </w:r>
      <w:r w:rsidR="00C61ED6"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C61ED6">
        <w:rPr>
          <w:rFonts w:ascii="宋体" w:eastAsia="宋体" w:hAnsi="宋体" w:cs="Times New Roman" w:hint="eastAsia"/>
          <w:sz w:val="24"/>
          <w:szCs w:val="24"/>
        </w:rPr>
        <w:t>春</w:t>
      </w:r>
      <w:r w:rsidRPr="00B105CF">
        <w:rPr>
          <w:rFonts w:ascii="宋体" w:eastAsia="宋体" w:hAnsi="宋体" w:cs="Times New Roman" w:hint="eastAsia"/>
          <w:sz w:val="24"/>
          <w:szCs w:val="24"/>
        </w:rPr>
        <w:t>季以前入学的开放本科、开放专科学生。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三、开放教育本、专科提前进行毕业设计（论文，作业）工作的说明：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根据《南京广播电视大学本、专科实践环节教学工作的实施细则》的要求，学生按专业规则进程，修完本专业全部必修课程，修满专业规则规定的最低毕业总学分的80%以上，其它实践性教学环节均已完成并获得相应学分，可申请进行毕业设计（论文，作业）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2.提前进行毕业设计（论文，作业）的学生，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初审同意后填报“提前进行毕业设计（论文，作业）工作的申请”，附上申请提前进行毕业设计（论文，作业）学生的“南京电大开放教育本（专）科学生成绩登记表”（学籍），于规定时间内报送南京电大教务处教务科。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必须在收到南京电大批复后方可组织学生提前进行毕业设计（论文，作业）工作。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四、近期工作安排：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1.此次综合实践工作涉及的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请仔细审核学生毕业设计</w:t>
      </w:r>
      <w:r w:rsidRPr="00B105CF">
        <w:rPr>
          <w:rFonts w:ascii="宋体" w:eastAsia="宋体" w:hAnsi="宋体" w:cs="Times New Roman" w:hint="eastAsia"/>
          <w:sz w:val="24"/>
          <w:szCs w:val="21"/>
        </w:rPr>
        <w:t>（论文，作业）</w:t>
      </w:r>
      <w:r w:rsidRPr="00B105CF">
        <w:rPr>
          <w:rFonts w:ascii="宋体" w:eastAsia="宋体" w:hAnsi="宋体" w:cs="Times New Roman" w:hint="eastAsia"/>
          <w:sz w:val="24"/>
          <w:szCs w:val="24"/>
        </w:rPr>
        <w:t>资格，有问题及时反馈。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按照南京电大“</w:t>
      </w:r>
      <w:r w:rsidR="005D14C5">
        <w:rPr>
          <w:rFonts w:ascii="宋体" w:eastAsia="宋体" w:hAnsi="宋体" w:cs="Times New Roman" w:hint="eastAsia"/>
          <w:sz w:val="24"/>
          <w:szCs w:val="24"/>
        </w:rPr>
        <w:t>2019</w:t>
      </w:r>
      <w:r w:rsidR="007B34D4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综合实践工作计划”（附件一），结合本单位的实际情况制定本单位综合实践工作实施计划，成立综合实践工作领导小组，并于规定时间上报南京电大教务处教务科。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3.没有获得南京电大实践环节指导教师资格的教师，请参照南京电大教务处网站“</w:t>
      </w:r>
      <w:r w:rsidRPr="00B105CF">
        <w:rPr>
          <w:rFonts w:ascii="宋体" w:eastAsia="宋体" w:hAnsi="宋体" w:cs="Times New Roman"/>
          <w:sz w:val="24"/>
          <w:szCs w:val="24"/>
        </w:rPr>
        <w:t>毕业设计（论文，作业）指导教师资格证书申领办法</w:t>
      </w:r>
      <w:r w:rsidRPr="00B105CF">
        <w:rPr>
          <w:rFonts w:ascii="宋体" w:eastAsia="宋体" w:hAnsi="宋体" w:cs="Times New Roman" w:hint="eastAsia"/>
          <w:sz w:val="24"/>
          <w:szCs w:val="24"/>
        </w:rPr>
        <w:t>”申报。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4.开放专科行政管理专业社会调查工作</w:t>
      </w:r>
      <w:r w:rsidR="00D90C9E" w:rsidRPr="005363C6">
        <w:rPr>
          <w:rFonts w:ascii="宋体" w:eastAsia="宋体" w:hAnsi="宋体" w:cs="Times New Roman" w:hint="eastAsia"/>
          <w:color w:val="FF0000"/>
          <w:sz w:val="24"/>
          <w:szCs w:val="24"/>
        </w:rPr>
        <w:t>可</w:t>
      </w:r>
      <w:r w:rsidRPr="00B105CF">
        <w:rPr>
          <w:rFonts w:ascii="宋体" w:eastAsia="宋体" w:hAnsi="宋体" w:cs="Times New Roman" w:hint="eastAsia"/>
          <w:sz w:val="24"/>
          <w:szCs w:val="24"/>
        </w:rPr>
        <w:t>采用问卷调查模式完成，具体工作安排见附件二。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lastRenderedPageBreak/>
        <w:t>5.</w:t>
      </w:r>
      <w:r w:rsidRPr="00B105CF">
        <w:rPr>
          <w:rFonts w:ascii="宋体" w:eastAsia="宋体" w:hAnsi="宋体" w:cs="Times New Roman"/>
          <w:sz w:val="24"/>
          <w:szCs w:val="24"/>
        </w:rPr>
        <w:t>毕业设计（论文，作业）</w:t>
      </w:r>
      <w:r w:rsidRPr="00B105CF">
        <w:rPr>
          <w:rFonts w:ascii="宋体" w:eastAsia="宋体" w:hAnsi="宋体" w:cs="Times New Roman" w:hint="eastAsia"/>
          <w:sz w:val="24"/>
          <w:szCs w:val="24"/>
        </w:rPr>
        <w:t>课题审批表采用电子稿方式提交，具体工作安排见附件三。</w:t>
      </w:r>
      <w:r w:rsidR="005363C6" w:rsidRPr="005363C6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第一批课题上报的截止时间为6月30日，逾期需等待开学参加第二批课题的审核。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五、注意事项：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1.毕业设计（论文、作业）课题一经确认不得修改，如需更换课题，应重新向市校教务处进行申报，审核通过后方可使用。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课题未经审核的毕业论文，不得参加答辩、终审。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2.论文装订顺序：从上向下依次为论文封面(新)、课题审批表、摘要、论文目录、正文、参考文献、教师指导记录表（附件六）、评审表封面(附件七)、评审表(附件八)。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3.评审表中的“学生毕业设计（论文）终稿”页留空，学生需要在表格下方签名。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53E8A">
        <w:rPr>
          <w:rFonts w:ascii="宋体" w:eastAsia="宋体" w:hAnsi="宋体" w:cs="Times New Roman" w:hint="eastAsia"/>
          <w:sz w:val="24"/>
          <w:szCs w:val="24"/>
        </w:rPr>
        <w:t>4.答辩过程中，答辩组成员（含答辩主持人和答辩秘书）总人数不得少于五人。指</w:t>
      </w:r>
      <w:r w:rsidRPr="00B105CF">
        <w:rPr>
          <w:rFonts w:ascii="宋体" w:eastAsia="宋体" w:hAnsi="宋体" w:cs="Times New Roman" w:hint="eastAsia"/>
          <w:sz w:val="24"/>
          <w:szCs w:val="24"/>
        </w:rPr>
        <w:t>导教师在其本人指导的学生进行答辩时，不得担当答辩组成员。答辩中，教师所提问题及答辩人答辩情况需记录在答辩记录中。</w:t>
      </w:r>
    </w:p>
    <w:p w:rsidR="00B105CF" w:rsidRPr="005D14C5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color w:val="FF0000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5.《中央广播电视大学毕业设计（论文）评审表》中“电大分校初审意见”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由</w:t>
      </w:r>
      <w:r w:rsidR="002A6374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办学单位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毕业论文（设计）评审小组负责填写，并加盖本</w:t>
      </w:r>
      <w:r w:rsidR="002A6374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办学单位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公章。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6．答辩结束后，各单位务必敦促学生在提交终审前及时按答辩所提意见修改论文，未修改者可能影响终审结果。</w:t>
      </w:r>
    </w:p>
    <w:p w:rsidR="001F2649" w:rsidRPr="00B105CF" w:rsidRDefault="001F2649" w:rsidP="001F26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7</w:t>
      </w:r>
      <w:r w:rsidRPr="00B105CF">
        <w:rPr>
          <w:rFonts w:ascii="宋体" w:eastAsia="宋体" w:hAnsi="宋体" w:cs="Times New Roman" w:hint="eastAsia"/>
          <w:sz w:val="24"/>
          <w:szCs w:val="24"/>
        </w:rPr>
        <w:t>.毕业设计（论文）的课题审批表、教师指导记录表、评审表等表格统一采用规定的格式进行填写，相关表格</w:t>
      </w:r>
      <w:r>
        <w:rPr>
          <w:rFonts w:ascii="宋体" w:eastAsia="宋体" w:hAnsi="宋体" w:cs="Times New Roman" w:hint="eastAsia"/>
          <w:sz w:val="24"/>
          <w:szCs w:val="24"/>
        </w:rPr>
        <w:t>随本通知下发，也</w:t>
      </w:r>
      <w:r w:rsidRPr="00B105CF">
        <w:rPr>
          <w:rFonts w:ascii="宋体" w:eastAsia="宋体" w:hAnsi="宋体" w:cs="Times New Roman" w:hint="eastAsia"/>
          <w:sz w:val="24"/>
          <w:szCs w:val="24"/>
        </w:rPr>
        <w:t>可在教务处网站或教务处QQ群（</w:t>
      </w:r>
      <w:r w:rsidRPr="00B105CF">
        <w:rPr>
          <w:rFonts w:ascii="宋体" w:eastAsia="宋体" w:hAnsi="宋体" w:cs="Times New Roman"/>
          <w:sz w:val="24"/>
          <w:szCs w:val="24"/>
        </w:rPr>
        <w:t>23583217</w:t>
      </w:r>
      <w:r w:rsidRPr="00B105CF">
        <w:rPr>
          <w:rFonts w:ascii="宋体" w:eastAsia="宋体" w:hAnsi="宋体" w:cs="Times New Roman" w:hint="eastAsia"/>
          <w:sz w:val="24"/>
          <w:szCs w:val="24"/>
        </w:rPr>
        <w:t>）上下载。</w:t>
      </w:r>
    </w:p>
    <w:p w:rsidR="001F2649" w:rsidRPr="005D14C5" w:rsidRDefault="001F2649" w:rsidP="001F2649">
      <w:pPr>
        <w:spacing w:line="360" w:lineRule="auto"/>
        <w:ind w:firstLineChars="200" w:firstLine="480"/>
        <w:rPr>
          <w:rFonts w:ascii="宋体" w:eastAsia="宋体" w:hAnsi="宋体" w:cs="Times New Roman"/>
          <w:b/>
          <w:color w:val="FF0000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.各单位上报实践环节成绩时</w:t>
      </w:r>
      <w:r>
        <w:rPr>
          <w:rFonts w:ascii="宋体" w:eastAsia="宋体" w:hAnsi="宋体" w:cs="Times New Roman" w:hint="eastAsia"/>
          <w:sz w:val="24"/>
          <w:szCs w:val="24"/>
        </w:rPr>
        <w:t>需</w:t>
      </w:r>
      <w:r w:rsidRPr="00B105CF">
        <w:rPr>
          <w:rFonts w:ascii="宋体" w:eastAsia="宋体" w:hAnsi="宋体" w:cs="Times New Roman" w:hint="eastAsia"/>
          <w:sz w:val="24"/>
          <w:szCs w:val="24"/>
        </w:rPr>
        <w:t>使用教务处统一下发的“实践环节成绩登记表”（附件四），认真填写学生专业、类别、年级</w:t>
      </w:r>
      <w:r w:rsidR="00432BE1">
        <w:rPr>
          <w:rFonts w:ascii="宋体" w:eastAsia="宋体" w:hAnsi="宋体" w:cs="Times New Roman" w:hint="eastAsia"/>
          <w:sz w:val="24"/>
          <w:szCs w:val="24"/>
        </w:rPr>
        <w:t>、姓名、学号</w:t>
      </w:r>
      <w:bookmarkStart w:id="0" w:name="_GoBack"/>
      <w:bookmarkEnd w:id="0"/>
      <w:r w:rsidR="00432BE1">
        <w:rPr>
          <w:rFonts w:ascii="宋体" w:eastAsia="宋体" w:hAnsi="宋体" w:cs="Times New Roman" w:hint="eastAsia"/>
          <w:sz w:val="24"/>
          <w:szCs w:val="24"/>
        </w:rPr>
        <w:t>等信息</w:t>
      </w:r>
      <w:r w:rsidRPr="00B105CF">
        <w:rPr>
          <w:rFonts w:ascii="宋体" w:eastAsia="宋体" w:hAnsi="宋体" w:cs="Times New Roman" w:hint="eastAsia"/>
          <w:sz w:val="24"/>
          <w:szCs w:val="24"/>
        </w:rPr>
        <w:t>以及课程名称和所对应的</w:t>
      </w:r>
      <w:r w:rsidRPr="00B105CF">
        <w:rPr>
          <w:rFonts w:ascii="宋体" w:eastAsia="宋体" w:hAnsi="宋体" w:cs="Times New Roman" w:hint="eastAsia"/>
          <w:b/>
          <w:sz w:val="24"/>
          <w:szCs w:val="24"/>
        </w:rPr>
        <w:t>试卷号</w:t>
      </w:r>
      <w:r w:rsidRPr="00B105CF">
        <w:rPr>
          <w:rFonts w:ascii="宋体" w:eastAsia="宋体" w:hAnsi="宋体" w:cs="Times New Roman" w:hint="eastAsia"/>
          <w:sz w:val="24"/>
          <w:szCs w:val="24"/>
        </w:rPr>
        <w:t>。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未能按要求上报的实践环节成绩一律不得参加终审。</w:t>
      </w:r>
    </w:p>
    <w:p w:rsidR="00B105CF" w:rsidRPr="00B105CF" w:rsidRDefault="001F2649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9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．</w:t>
      </w:r>
      <w:r w:rsidR="00B105CF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专科毕业设计（论文）成绩在85分以上的学生需要提交文字稿参加终审</w:t>
      </w:r>
      <w:r w:rsidR="00B105CF" w:rsidRPr="005D14C5">
        <w:rPr>
          <w:rFonts w:ascii="宋体" w:eastAsia="宋体" w:hAnsi="宋体" w:cs="Times New Roman" w:hint="eastAsia"/>
          <w:color w:val="FF0000"/>
          <w:sz w:val="24"/>
          <w:szCs w:val="24"/>
        </w:rPr>
        <w:t>，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请各单位提前做好准备。</w:t>
      </w:r>
    </w:p>
    <w:p w:rsidR="00B105CF" w:rsidRPr="00253E8A" w:rsidRDefault="00D22319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六、申请国家开放大学学士学位论文要求</w:t>
      </w:r>
    </w:p>
    <w:p w:rsidR="00EA3DCF" w:rsidRDefault="00EA3DCF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r w:rsidRPr="00EA3DCF">
        <w:rPr>
          <w:rFonts w:ascii="宋体" w:eastAsia="宋体" w:hAnsi="宋体" w:cs="Times New Roman" w:hint="eastAsia"/>
          <w:sz w:val="24"/>
          <w:szCs w:val="24"/>
        </w:rPr>
        <w:tab/>
        <w:t>学位论文写作开始时间应安排在学生入学后的第四学期及以后，学生已修完统设必修课并获得毕业要求最低学分的70%及以上方可申请论文写作。</w:t>
      </w:r>
    </w:p>
    <w:p w:rsidR="0050324F" w:rsidRPr="003E7D5C" w:rsidRDefault="0050324F" w:rsidP="0050324F">
      <w:pPr>
        <w:spacing w:line="46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</w:t>
      </w:r>
      <w:r w:rsidRPr="0050324F">
        <w:rPr>
          <w:rFonts w:hint="eastAsia"/>
        </w:rPr>
        <w:t xml:space="preserve"> </w:t>
      </w:r>
      <w:r w:rsidRPr="0050324F">
        <w:rPr>
          <w:rFonts w:ascii="宋体" w:eastAsia="宋体" w:hAnsi="宋体" w:cs="Times New Roman" w:hint="eastAsia"/>
          <w:sz w:val="24"/>
          <w:szCs w:val="24"/>
        </w:rPr>
        <w:t>申请国家开放大学学位的毕业生论文，均应参加</w:t>
      </w:r>
      <w:r>
        <w:rPr>
          <w:rFonts w:ascii="宋体" w:eastAsia="宋体" w:hAnsi="宋体" w:cs="Times New Roman" w:hint="eastAsia"/>
          <w:sz w:val="24"/>
          <w:szCs w:val="24"/>
        </w:rPr>
        <w:t>查重检测，查重率不超过30%，</w:t>
      </w:r>
      <w:r w:rsidRPr="003E7D5C">
        <w:rPr>
          <w:rFonts w:ascii="宋体" w:eastAsia="宋体" w:hAnsi="宋体" w:cs="Times New Roman" w:hint="eastAsia"/>
          <w:sz w:val="24"/>
          <w:szCs w:val="24"/>
        </w:rPr>
        <w:t>统一</w:t>
      </w:r>
      <w:r w:rsidRPr="003E7D5C">
        <w:rPr>
          <w:rFonts w:ascii="宋体" w:eastAsia="宋体" w:hAnsi="宋体" w:cs="Times New Roman"/>
          <w:sz w:val="24"/>
          <w:szCs w:val="24"/>
        </w:rPr>
        <w:t>使用</w:t>
      </w:r>
      <w:r w:rsidRPr="003E7D5C">
        <w:rPr>
          <w:rFonts w:ascii="宋体" w:eastAsia="宋体" w:hAnsi="宋体" w:cs="Times New Roman" w:hint="eastAsia"/>
          <w:sz w:val="24"/>
          <w:szCs w:val="24"/>
        </w:rPr>
        <w:t>“</w:t>
      </w:r>
      <w:r w:rsidRPr="003E7D5C">
        <w:rPr>
          <w:rFonts w:ascii="宋体" w:eastAsia="宋体" w:hAnsi="宋体" w:cs="Times New Roman"/>
          <w:sz w:val="24"/>
          <w:szCs w:val="24"/>
        </w:rPr>
        <w:t>万方</w:t>
      </w:r>
      <w:r w:rsidRPr="003E7D5C">
        <w:rPr>
          <w:rFonts w:ascii="宋体" w:eastAsia="宋体" w:hAnsi="宋体" w:cs="Times New Roman" w:hint="eastAsia"/>
          <w:sz w:val="24"/>
          <w:szCs w:val="24"/>
        </w:rPr>
        <w:t>论文相似性检测服务”，网</w:t>
      </w:r>
      <w:r w:rsidRPr="003E7D5C">
        <w:rPr>
          <w:rFonts w:ascii="宋体" w:eastAsia="宋体" w:hAnsi="宋体" w:cs="Times New Roman"/>
          <w:sz w:val="24"/>
          <w:szCs w:val="24"/>
        </w:rPr>
        <w:t>址：</w:t>
      </w:r>
      <w:hyperlink r:id="rId9" w:history="1">
        <w:r w:rsidR="00191398" w:rsidRPr="00132E94">
          <w:rPr>
            <w:rStyle w:val="a7"/>
            <w:rFonts w:ascii="宋体" w:eastAsia="宋体" w:hAnsi="宋体" w:cs="Times New Roman"/>
            <w:sz w:val="24"/>
            <w:szCs w:val="24"/>
          </w:rPr>
          <w:t>http://check.wanfangdata.com.cn</w:t>
        </w:r>
      </w:hyperlink>
      <w:r w:rsidR="00191398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EA3DCF" w:rsidRDefault="0050324F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3.答辩结束后，各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="005C4CD1">
        <w:rPr>
          <w:rFonts w:ascii="宋体" w:eastAsia="宋体" w:hAnsi="宋体" w:cs="Times New Roman" w:hint="eastAsia"/>
          <w:sz w:val="24"/>
          <w:szCs w:val="24"/>
        </w:rPr>
        <w:t>将检测合格的查重报告随毕业论文和论文评审表</w:t>
      </w:r>
      <w:r w:rsidR="00191398">
        <w:rPr>
          <w:rFonts w:ascii="宋体" w:eastAsia="宋体" w:hAnsi="宋体" w:cs="Times New Roman" w:hint="eastAsia"/>
          <w:sz w:val="24"/>
          <w:szCs w:val="24"/>
        </w:rPr>
        <w:t>一并</w:t>
      </w:r>
      <w:r w:rsidR="005C4CD1">
        <w:rPr>
          <w:rFonts w:ascii="宋体" w:eastAsia="宋体" w:hAnsi="宋体" w:cs="Times New Roman" w:hint="eastAsia"/>
          <w:sz w:val="24"/>
          <w:szCs w:val="24"/>
        </w:rPr>
        <w:t>提</w:t>
      </w:r>
      <w:r w:rsidR="005C4CD1">
        <w:rPr>
          <w:rFonts w:ascii="宋体" w:eastAsia="宋体" w:hAnsi="宋体" w:cs="Times New Roman" w:hint="eastAsia"/>
          <w:sz w:val="24"/>
          <w:szCs w:val="24"/>
        </w:rPr>
        <w:lastRenderedPageBreak/>
        <w:t>交教务科参加</w:t>
      </w:r>
      <w:r w:rsidR="00191398">
        <w:rPr>
          <w:rFonts w:ascii="宋体" w:eastAsia="宋体" w:hAnsi="宋体" w:cs="Times New Roman" w:hint="eastAsia"/>
          <w:sz w:val="24"/>
          <w:szCs w:val="24"/>
        </w:rPr>
        <w:t>论文</w:t>
      </w:r>
      <w:r w:rsidR="005C4CD1">
        <w:rPr>
          <w:rFonts w:ascii="宋体" w:eastAsia="宋体" w:hAnsi="宋体" w:cs="Times New Roman" w:hint="eastAsia"/>
          <w:sz w:val="24"/>
          <w:szCs w:val="24"/>
        </w:rPr>
        <w:t>终审；</w:t>
      </w:r>
    </w:p>
    <w:p w:rsidR="005C4CD1" w:rsidRPr="005C4CD1" w:rsidRDefault="005C4CD1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4.终审结束后，符合学位要求的论文，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>
        <w:rPr>
          <w:rFonts w:ascii="宋体" w:eastAsia="宋体" w:hAnsi="宋体" w:cs="Times New Roman" w:hint="eastAsia"/>
          <w:sz w:val="24"/>
          <w:szCs w:val="24"/>
        </w:rPr>
        <w:t>通过教务管理系统上报电子版学位论文</w:t>
      </w:r>
      <w:r w:rsidR="003E7D5C">
        <w:rPr>
          <w:rFonts w:ascii="宋体" w:eastAsia="宋体" w:hAnsi="宋体" w:cs="Times New Roman" w:hint="eastAsia"/>
          <w:sz w:val="24"/>
          <w:szCs w:val="24"/>
        </w:rPr>
        <w:t>，</w:t>
      </w:r>
      <w:r w:rsidR="00191398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特别注意</w:t>
      </w:r>
      <w:r w:rsidR="001E589F" w:rsidRPr="005D14C5">
        <w:rPr>
          <w:rFonts w:ascii="宋体" w:eastAsia="宋体" w:hAnsi="宋体" w:cs="Times New Roman" w:hint="eastAsia"/>
          <w:color w:val="FF0000"/>
          <w:sz w:val="24"/>
          <w:szCs w:val="24"/>
        </w:rPr>
        <w:t>：</w:t>
      </w:r>
      <w:r w:rsidR="001E589F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电子版学位论文</w:t>
      </w:r>
      <w:r w:rsidR="003E7D5C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必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须与终审合格的纸质论文一致</w:t>
      </w:r>
      <w:r w:rsidR="003E7D5C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。</w:t>
      </w:r>
    </w:p>
    <w:p w:rsidR="00412B0D" w:rsidRDefault="003E7D5C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</w:t>
      </w:r>
      <w:r w:rsidR="00412B0D">
        <w:rPr>
          <w:rFonts w:ascii="宋体" w:eastAsia="宋体" w:hAnsi="宋体" w:cs="Times New Roman" w:hint="eastAsia"/>
          <w:sz w:val="24"/>
          <w:szCs w:val="24"/>
        </w:rPr>
        <w:t>．</w:t>
      </w:r>
      <w:r w:rsidR="0037571A">
        <w:rPr>
          <w:rFonts w:ascii="宋体" w:eastAsia="宋体" w:hAnsi="宋体" w:cs="Times New Roman" w:hint="eastAsia"/>
          <w:sz w:val="24"/>
          <w:szCs w:val="24"/>
        </w:rPr>
        <w:t>学士学位论文管理办法及</w:t>
      </w:r>
      <w:r w:rsidR="00412B0D">
        <w:rPr>
          <w:rFonts w:ascii="宋体" w:eastAsia="宋体" w:hAnsi="宋体" w:cs="Times New Roman" w:hint="eastAsia"/>
          <w:sz w:val="24"/>
          <w:szCs w:val="24"/>
        </w:rPr>
        <w:t>学位论文写作形式要求</w:t>
      </w:r>
      <w:r w:rsidR="0037571A">
        <w:rPr>
          <w:rFonts w:ascii="宋体" w:eastAsia="宋体" w:hAnsi="宋体" w:cs="Times New Roman" w:hint="eastAsia"/>
          <w:sz w:val="24"/>
          <w:szCs w:val="24"/>
        </w:rPr>
        <w:t>具体参照国开教[2016]11号文执行</w:t>
      </w:r>
      <w:r w:rsidR="00412B0D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E86A52" w:rsidRDefault="003E7D5C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6</w:t>
      </w:r>
      <w:r w:rsidR="00412B0D">
        <w:rPr>
          <w:rFonts w:ascii="宋体" w:eastAsia="宋体" w:hAnsi="宋体" w:cs="Times New Roman" w:hint="eastAsia"/>
          <w:sz w:val="24"/>
          <w:szCs w:val="24"/>
        </w:rPr>
        <w:t>. 学位</w:t>
      </w:r>
      <w:r w:rsidR="008F3D27">
        <w:rPr>
          <w:rFonts w:ascii="宋体" w:eastAsia="宋体" w:hAnsi="宋体" w:cs="Times New Roman" w:hint="eastAsia"/>
          <w:sz w:val="24"/>
          <w:szCs w:val="24"/>
        </w:rPr>
        <w:t>论文排版装订样式</w:t>
      </w:r>
      <w:r w:rsidR="00412B0D">
        <w:rPr>
          <w:rFonts w:ascii="宋体" w:eastAsia="宋体" w:hAnsi="宋体" w:cs="Times New Roman" w:hint="eastAsia"/>
          <w:sz w:val="24"/>
          <w:szCs w:val="24"/>
        </w:rPr>
        <w:t>（附件</w:t>
      </w:r>
      <w:r w:rsidR="0037571A">
        <w:rPr>
          <w:rFonts w:ascii="宋体" w:eastAsia="宋体" w:hAnsi="宋体" w:cs="Times New Roman" w:hint="eastAsia"/>
          <w:sz w:val="24"/>
          <w:szCs w:val="24"/>
        </w:rPr>
        <w:t>九</w:t>
      </w:r>
      <w:r w:rsidR="00412B0D">
        <w:rPr>
          <w:rFonts w:ascii="宋体" w:eastAsia="宋体" w:hAnsi="宋体" w:cs="Times New Roman" w:hint="eastAsia"/>
          <w:sz w:val="24"/>
          <w:szCs w:val="24"/>
        </w:rPr>
        <w:t>）；</w:t>
      </w:r>
    </w:p>
    <w:p w:rsidR="00191398" w:rsidRPr="00E86A52" w:rsidRDefault="00191398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7. </w:t>
      </w:r>
      <w:r w:rsidRPr="00191398">
        <w:rPr>
          <w:rFonts w:ascii="宋体" w:eastAsia="宋体" w:hAnsi="宋体" w:cs="Times New Roman" w:hint="eastAsia"/>
          <w:sz w:val="24"/>
          <w:szCs w:val="24"/>
        </w:rPr>
        <w:t>学位论文评审表</w:t>
      </w:r>
      <w:r>
        <w:rPr>
          <w:rFonts w:ascii="宋体" w:eastAsia="宋体" w:hAnsi="宋体" w:cs="Times New Roman" w:hint="eastAsia"/>
          <w:sz w:val="24"/>
          <w:szCs w:val="24"/>
        </w:rPr>
        <w:t>（附件十）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联系人：</w:t>
      </w:r>
      <w:r w:rsidR="00D87418">
        <w:rPr>
          <w:rFonts w:ascii="宋体" w:eastAsia="宋体" w:hAnsi="宋体" w:cs="Times New Roman" w:hint="eastAsia"/>
          <w:sz w:val="24"/>
          <w:szCs w:val="24"/>
        </w:rPr>
        <w:t>王炫</w:t>
      </w:r>
      <w:r w:rsidRPr="00B105CF">
        <w:rPr>
          <w:rFonts w:ascii="宋体" w:eastAsia="宋体" w:hAnsi="宋体" w:cs="Times New Roman" w:hint="eastAsia"/>
          <w:sz w:val="24"/>
          <w:szCs w:val="24"/>
        </w:rPr>
        <w:t>，电话：822121</w:t>
      </w:r>
      <w:r w:rsidR="00D87418">
        <w:rPr>
          <w:rFonts w:ascii="宋体" w:eastAsia="宋体" w:hAnsi="宋体" w:cs="Times New Roman" w:hint="eastAsia"/>
          <w:sz w:val="24"/>
          <w:szCs w:val="24"/>
        </w:rPr>
        <w:t>93</w:t>
      </w:r>
      <w:r w:rsidRPr="00B105C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B105CF" w:rsidRPr="00B105CF" w:rsidRDefault="00B105CF" w:rsidP="00355A03">
      <w:pPr>
        <w:spacing w:line="360" w:lineRule="auto"/>
        <w:ind w:right="240" w:firstLineChars="2300" w:firstLine="5520"/>
        <w:jc w:val="right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南京电大  教务处</w:t>
      </w:r>
    </w:p>
    <w:p w:rsidR="00FE76D9" w:rsidRDefault="00B105CF" w:rsidP="00933FE7">
      <w:pPr>
        <w:spacing w:line="360" w:lineRule="auto"/>
        <w:ind w:right="240" w:firstLineChars="2300" w:firstLine="5520"/>
        <w:jc w:val="right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201</w:t>
      </w:r>
      <w:r w:rsidR="00933FE7">
        <w:rPr>
          <w:rFonts w:ascii="宋体" w:eastAsia="宋体" w:hAnsi="宋体" w:cs="Times New Roman" w:hint="eastAsia"/>
          <w:sz w:val="24"/>
          <w:szCs w:val="24"/>
        </w:rPr>
        <w:t>9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933FE7">
        <w:rPr>
          <w:rFonts w:ascii="宋体" w:eastAsia="宋体" w:hAnsi="宋体" w:cs="Times New Roman" w:hint="eastAsia"/>
          <w:sz w:val="24"/>
          <w:szCs w:val="24"/>
        </w:rPr>
        <w:t>6</w:t>
      </w:r>
      <w:r w:rsidRPr="00B105CF">
        <w:rPr>
          <w:rFonts w:ascii="宋体" w:eastAsia="宋体" w:hAnsi="宋体" w:cs="Times New Roman" w:hint="eastAsia"/>
          <w:sz w:val="24"/>
          <w:szCs w:val="24"/>
        </w:rPr>
        <w:t>月</w:t>
      </w:r>
      <w:r w:rsidR="005D14C5">
        <w:rPr>
          <w:rFonts w:ascii="宋体" w:eastAsia="宋体" w:hAnsi="宋体" w:cs="Times New Roman" w:hint="eastAsia"/>
          <w:sz w:val="24"/>
          <w:szCs w:val="24"/>
        </w:rPr>
        <w:t>10</w:t>
      </w:r>
      <w:r w:rsidRPr="00B105CF">
        <w:rPr>
          <w:rFonts w:ascii="宋体" w:eastAsia="宋体" w:hAnsi="宋体" w:cs="Times New Roman" w:hint="eastAsia"/>
          <w:sz w:val="24"/>
          <w:szCs w:val="24"/>
        </w:rPr>
        <w:t>日</w:t>
      </w:r>
      <w:r w:rsidR="00602AF0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B105CF" w:rsidRPr="00B105CF" w:rsidRDefault="00B105CF" w:rsidP="00B105C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B105CF" w:rsidRPr="00B105CF" w:rsidSect="001C5D4F">
      <w:headerReference w:type="default" r:id="rId10"/>
      <w:pgSz w:w="11907" w:h="16840" w:code="9"/>
      <w:pgMar w:top="1418" w:right="1134" w:bottom="1134" w:left="1588" w:header="907" w:footer="851" w:gutter="0"/>
      <w:pgNumType w:fmt="lowerRoman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57D" w:rsidRDefault="0002357D" w:rsidP="00874365">
      <w:r>
        <w:separator/>
      </w:r>
    </w:p>
  </w:endnote>
  <w:endnote w:type="continuationSeparator" w:id="0">
    <w:p w:rsidR="0002357D" w:rsidRDefault="0002357D" w:rsidP="0087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57D" w:rsidRDefault="0002357D" w:rsidP="00874365">
      <w:r>
        <w:separator/>
      </w:r>
    </w:p>
  </w:footnote>
  <w:footnote w:type="continuationSeparator" w:id="0">
    <w:p w:rsidR="0002357D" w:rsidRDefault="0002357D" w:rsidP="00874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435" w:rsidRPr="00FE76D9" w:rsidRDefault="00D25435" w:rsidP="00FE76D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C15"/>
    <w:multiLevelType w:val="hybridMultilevel"/>
    <w:tmpl w:val="F320DADE"/>
    <w:lvl w:ilvl="0" w:tplc="37121628">
      <w:start w:val="1"/>
      <w:numFmt w:val="decimal"/>
      <w:lvlText w:val="%1."/>
      <w:lvlJc w:val="left"/>
      <w:pPr>
        <w:ind w:left="1680" w:hanging="360"/>
      </w:pPr>
      <w:rPr>
        <w:rFonts w:ascii="宋体" w:hAnsi="宋体" w:hint="default"/>
        <w:color w:val="00000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1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CF"/>
    <w:rsid w:val="00012443"/>
    <w:rsid w:val="0002357D"/>
    <w:rsid w:val="0004398B"/>
    <w:rsid w:val="00053F6C"/>
    <w:rsid w:val="00084998"/>
    <w:rsid w:val="000A6CD9"/>
    <w:rsid w:val="0011791F"/>
    <w:rsid w:val="00126742"/>
    <w:rsid w:val="00133B7C"/>
    <w:rsid w:val="0018573C"/>
    <w:rsid w:val="00191398"/>
    <w:rsid w:val="001A0C42"/>
    <w:rsid w:val="001C5D4F"/>
    <w:rsid w:val="001E589F"/>
    <w:rsid w:val="001F2649"/>
    <w:rsid w:val="002174D9"/>
    <w:rsid w:val="00253E8A"/>
    <w:rsid w:val="00271FB6"/>
    <w:rsid w:val="002A4EED"/>
    <w:rsid w:val="002A6374"/>
    <w:rsid w:val="002E0289"/>
    <w:rsid w:val="002F530C"/>
    <w:rsid w:val="00353635"/>
    <w:rsid w:val="00353A8D"/>
    <w:rsid w:val="00355A03"/>
    <w:rsid w:val="0037571A"/>
    <w:rsid w:val="00397859"/>
    <w:rsid w:val="003E7D5C"/>
    <w:rsid w:val="00402867"/>
    <w:rsid w:val="00412B0D"/>
    <w:rsid w:val="00432BE1"/>
    <w:rsid w:val="00445E35"/>
    <w:rsid w:val="00485AA5"/>
    <w:rsid w:val="004A253E"/>
    <w:rsid w:val="004D54DF"/>
    <w:rsid w:val="0050324F"/>
    <w:rsid w:val="00521BA2"/>
    <w:rsid w:val="005363C6"/>
    <w:rsid w:val="005C4CD1"/>
    <w:rsid w:val="005D14C5"/>
    <w:rsid w:val="00602AF0"/>
    <w:rsid w:val="00617B5A"/>
    <w:rsid w:val="006B28F9"/>
    <w:rsid w:val="007B34D4"/>
    <w:rsid w:val="007B4CD8"/>
    <w:rsid w:val="00874365"/>
    <w:rsid w:val="00886B18"/>
    <w:rsid w:val="008915ED"/>
    <w:rsid w:val="008A1E2A"/>
    <w:rsid w:val="008F3D27"/>
    <w:rsid w:val="00932042"/>
    <w:rsid w:val="00933FE7"/>
    <w:rsid w:val="00944805"/>
    <w:rsid w:val="009D2F56"/>
    <w:rsid w:val="009D7E9C"/>
    <w:rsid w:val="009E3AA2"/>
    <w:rsid w:val="00A85E80"/>
    <w:rsid w:val="00AE4485"/>
    <w:rsid w:val="00B105CF"/>
    <w:rsid w:val="00B93A76"/>
    <w:rsid w:val="00BF5D61"/>
    <w:rsid w:val="00C32C61"/>
    <w:rsid w:val="00C413BC"/>
    <w:rsid w:val="00C41C22"/>
    <w:rsid w:val="00C6015E"/>
    <w:rsid w:val="00C61ED6"/>
    <w:rsid w:val="00CE01DA"/>
    <w:rsid w:val="00D22319"/>
    <w:rsid w:val="00D25435"/>
    <w:rsid w:val="00D4668B"/>
    <w:rsid w:val="00D526AE"/>
    <w:rsid w:val="00D64352"/>
    <w:rsid w:val="00D87418"/>
    <w:rsid w:val="00D90C9E"/>
    <w:rsid w:val="00DB47C0"/>
    <w:rsid w:val="00E24409"/>
    <w:rsid w:val="00E62117"/>
    <w:rsid w:val="00E63B86"/>
    <w:rsid w:val="00E86A52"/>
    <w:rsid w:val="00EA3DCF"/>
    <w:rsid w:val="00F51E15"/>
    <w:rsid w:val="00FB3583"/>
    <w:rsid w:val="00F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B105CF"/>
  </w:style>
  <w:style w:type="table" w:styleId="a3">
    <w:name w:val="Table Grid"/>
    <w:basedOn w:val="a1"/>
    <w:rsid w:val="00B105C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4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3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36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857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573C"/>
    <w:rPr>
      <w:sz w:val="18"/>
      <w:szCs w:val="18"/>
    </w:rPr>
  </w:style>
  <w:style w:type="character" w:styleId="a7">
    <w:name w:val="Hyperlink"/>
    <w:basedOn w:val="a0"/>
    <w:uiPriority w:val="99"/>
    <w:unhideWhenUsed/>
    <w:rsid w:val="00191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B105CF"/>
  </w:style>
  <w:style w:type="table" w:styleId="a3">
    <w:name w:val="Table Grid"/>
    <w:basedOn w:val="a1"/>
    <w:rsid w:val="00B105C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4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3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36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857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573C"/>
    <w:rPr>
      <w:sz w:val="18"/>
      <w:szCs w:val="18"/>
    </w:rPr>
  </w:style>
  <w:style w:type="character" w:styleId="a7">
    <w:name w:val="Hyperlink"/>
    <w:basedOn w:val="a0"/>
    <w:uiPriority w:val="99"/>
    <w:unhideWhenUsed/>
    <w:rsid w:val="001913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check.wanfangdata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0655-673C-4314-9D2C-739C8736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3</Pages>
  <Words>295</Words>
  <Characters>1688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user</cp:lastModifiedBy>
  <cp:revision>37</cp:revision>
  <cp:lastPrinted>2016-01-04T07:07:00Z</cp:lastPrinted>
  <dcterms:created xsi:type="dcterms:W3CDTF">2015-07-02T02:15:00Z</dcterms:created>
  <dcterms:modified xsi:type="dcterms:W3CDTF">2019-06-10T08:16:00Z</dcterms:modified>
</cp:coreProperties>
</file>