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35" w:rsidRPr="00FE76D9" w:rsidRDefault="00B105CF" w:rsidP="00FE76D9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105CF">
        <w:rPr>
          <w:rFonts w:ascii="宋体" w:eastAsia="宋体" w:hAnsi="宋体" w:cs="Times New Roman" w:hint="eastAsia"/>
          <w:b/>
          <w:sz w:val="32"/>
          <w:szCs w:val="32"/>
        </w:rPr>
        <w:t>关于启动201</w:t>
      </w:r>
      <w:r w:rsidR="00B93A76">
        <w:rPr>
          <w:rFonts w:ascii="宋体" w:eastAsia="宋体" w:hAnsi="宋体" w:cs="Times New Roman" w:hint="eastAsia"/>
          <w:b/>
          <w:sz w:val="32"/>
          <w:szCs w:val="32"/>
        </w:rPr>
        <w:t>8春</w:t>
      </w:r>
      <w:r w:rsidRPr="00B105CF">
        <w:rPr>
          <w:rFonts w:ascii="宋体" w:eastAsia="宋体" w:hAnsi="宋体" w:cs="Times New Roman" w:hint="eastAsia"/>
          <w:b/>
          <w:sz w:val="32"/>
          <w:szCs w:val="32"/>
        </w:rPr>
        <w:t>学期开放教育综合实践工作的通知</w:t>
      </w:r>
    </w:p>
    <w:p w:rsidR="00B105CF" w:rsidRPr="00B105CF" w:rsidRDefault="002A6374" w:rsidP="00B105CF">
      <w:pPr>
        <w:spacing w:line="360" w:lineRule="auto"/>
        <w:rPr>
          <w:rFonts w:ascii="宋体" w:eastAsia="宋体" w:hAnsi="宋体" w:cs="Times New Roman"/>
          <w:b/>
          <w:sz w:val="28"/>
          <w:szCs w:val="30"/>
        </w:rPr>
      </w:pPr>
      <w:r w:rsidRPr="00B105CF">
        <w:rPr>
          <w:rFonts w:ascii="宋体" w:eastAsia="宋体" w:hAnsi="宋体" w:cs="Times New Roman" w:hint="eastAsia"/>
          <w:b/>
          <w:sz w:val="28"/>
          <w:szCs w:val="30"/>
        </w:rPr>
        <w:t>各分校、教学点，直属学院</w:t>
      </w:r>
      <w:r w:rsidR="00B105CF" w:rsidRPr="00B105CF">
        <w:rPr>
          <w:rFonts w:ascii="宋体" w:eastAsia="宋体" w:hAnsi="宋体" w:cs="Times New Roman" w:hint="eastAsia"/>
          <w:b/>
          <w:sz w:val="28"/>
          <w:szCs w:val="30"/>
        </w:rPr>
        <w:t>：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经研究决定，201</w:t>
      </w:r>
      <w:r w:rsidR="00602AF0">
        <w:rPr>
          <w:rFonts w:ascii="宋体" w:eastAsia="宋体" w:hAnsi="宋体" w:cs="Times New Roman" w:hint="eastAsia"/>
          <w:sz w:val="24"/>
          <w:szCs w:val="24"/>
        </w:rPr>
        <w:t>8春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学期开放教育综合实践工作开始启动，包括社会实践和毕业设计（论文，作业）两部分，具体要求为：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一、</w:t>
      </w:r>
      <w:r w:rsidR="00602AF0" w:rsidRPr="00B105CF">
        <w:rPr>
          <w:rFonts w:ascii="宋体" w:eastAsia="宋体" w:hAnsi="宋体" w:cs="Times New Roman" w:hint="eastAsia"/>
          <w:sz w:val="24"/>
          <w:szCs w:val="24"/>
        </w:rPr>
        <w:t>201</w:t>
      </w:r>
      <w:r w:rsidR="00602AF0">
        <w:rPr>
          <w:rFonts w:ascii="宋体" w:eastAsia="宋体" w:hAnsi="宋体" w:cs="Times New Roman" w:hint="eastAsia"/>
          <w:sz w:val="24"/>
          <w:szCs w:val="24"/>
        </w:rPr>
        <w:t>8春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学期毕业设计（论文，作业）工作的对象：201</w:t>
      </w:r>
      <w:r w:rsidR="00602AF0">
        <w:rPr>
          <w:rFonts w:ascii="宋体" w:eastAsia="宋体" w:hAnsi="宋体" w:cs="Times New Roman" w:hint="eastAsia"/>
          <w:sz w:val="24"/>
          <w:szCs w:val="24"/>
        </w:rPr>
        <w:t>6</w:t>
      </w:r>
      <w:r w:rsidRPr="00B105CF">
        <w:rPr>
          <w:rFonts w:ascii="宋体" w:eastAsia="宋体" w:hAnsi="宋体" w:cs="Times New Roman" w:hint="eastAsia"/>
          <w:sz w:val="24"/>
          <w:szCs w:val="24"/>
        </w:rPr>
        <w:t>年</w:t>
      </w:r>
      <w:r w:rsidR="00602AF0">
        <w:rPr>
          <w:rFonts w:ascii="宋体" w:eastAsia="宋体" w:hAnsi="宋体" w:cs="Times New Roman" w:hint="eastAsia"/>
          <w:sz w:val="24"/>
          <w:szCs w:val="24"/>
        </w:rPr>
        <w:t>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季及201</w:t>
      </w:r>
      <w:r w:rsidR="00602AF0">
        <w:rPr>
          <w:rFonts w:ascii="宋体" w:eastAsia="宋体" w:hAnsi="宋体" w:cs="Times New Roman" w:hint="eastAsia"/>
          <w:sz w:val="24"/>
          <w:szCs w:val="24"/>
        </w:rPr>
        <w:t>6</w:t>
      </w:r>
      <w:r w:rsidRPr="00B105CF">
        <w:rPr>
          <w:rFonts w:ascii="宋体" w:eastAsia="宋体" w:hAnsi="宋体" w:cs="Times New Roman" w:hint="eastAsia"/>
          <w:sz w:val="24"/>
          <w:szCs w:val="24"/>
        </w:rPr>
        <w:t>年</w:t>
      </w:r>
      <w:r w:rsidR="00602AF0">
        <w:rPr>
          <w:rFonts w:ascii="宋体" w:eastAsia="宋体" w:hAnsi="宋体" w:cs="Times New Roman" w:hint="eastAsia"/>
          <w:sz w:val="24"/>
          <w:szCs w:val="24"/>
        </w:rPr>
        <w:t>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季以前入学的开放本科、开放专科学生。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二、</w:t>
      </w:r>
      <w:r w:rsidR="00602AF0" w:rsidRPr="00B105CF">
        <w:rPr>
          <w:rFonts w:ascii="宋体" w:eastAsia="宋体" w:hAnsi="宋体" w:cs="Times New Roman" w:hint="eastAsia"/>
          <w:sz w:val="24"/>
          <w:szCs w:val="24"/>
        </w:rPr>
        <w:t>201</w:t>
      </w:r>
      <w:r w:rsidR="00602AF0">
        <w:rPr>
          <w:rFonts w:ascii="宋体" w:eastAsia="宋体" w:hAnsi="宋体" w:cs="Times New Roman" w:hint="eastAsia"/>
          <w:sz w:val="24"/>
          <w:szCs w:val="24"/>
        </w:rPr>
        <w:t>8春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学期社会实践工作的对象：201</w:t>
      </w:r>
      <w:r w:rsidR="00271FB6">
        <w:rPr>
          <w:rFonts w:ascii="宋体" w:eastAsia="宋体" w:hAnsi="宋体" w:cs="Times New Roman" w:hint="eastAsia"/>
          <w:sz w:val="24"/>
          <w:szCs w:val="24"/>
        </w:rPr>
        <w:t>6</w:t>
      </w:r>
      <w:r w:rsidRPr="00B105CF">
        <w:rPr>
          <w:rFonts w:ascii="宋体" w:eastAsia="宋体" w:hAnsi="宋体" w:cs="Times New Roman" w:hint="eastAsia"/>
          <w:sz w:val="24"/>
          <w:szCs w:val="24"/>
        </w:rPr>
        <w:t>年</w:t>
      </w:r>
      <w:r w:rsidR="00602AF0">
        <w:rPr>
          <w:rFonts w:ascii="宋体" w:eastAsia="宋体" w:hAnsi="宋体" w:cs="Times New Roman" w:hint="eastAsia"/>
          <w:sz w:val="24"/>
          <w:szCs w:val="24"/>
        </w:rPr>
        <w:t>秋</w:t>
      </w:r>
      <w:r w:rsidRPr="00B105CF">
        <w:rPr>
          <w:rFonts w:ascii="宋体" w:eastAsia="宋体" w:hAnsi="宋体" w:cs="Times New Roman" w:hint="eastAsia"/>
          <w:sz w:val="24"/>
          <w:szCs w:val="24"/>
        </w:rPr>
        <w:t>季</w:t>
      </w:r>
      <w:r w:rsidR="002174D9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B105CF">
        <w:rPr>
          <w:rFonts w:ascii="宋体" w:eastAsia="宋体" w:hAnsi="宋体" w:cs="Times New Roman" w:hint="eastAsia"/>
          <w:sz w:val="24"/>
          <w:szCs w:val="24"/>
        </w:rPr>
        <w:t>及201</w:t>
      </w:r>
      <w:r w:rsidR="00271FB6">
        <w:rPr>
          <w:rFonts w:ascii="宋体" w:eastAsia="宋体" w:hAnsi="宋体" w:cs="Times New Roman" w:hint="eastAsia"/>
          <w:sz w:val="24"/>
          <w:szCs w:val="24"/>
        </w:rPr>
        <w:t>6</w:t>
      </w:r>
      <w:r w:rsidRPr="00B105CF">
        <w:rPr>
          <w:rFonts w:ascii="宋体" w:eastAsia="宋体" w:hAnsi="宋体" w:cs="Times New Roman" w:hint="eastAsia"/>
          <w:sz w:val="24"/>
          <w:szCs w:val="24"/>
        </w:rPr>
        <w:t>年</w:t>
      </w:r>
      <w:r w:rsidR="00053F6C">
        <w:rPr>
          <w:rFonts w:ascii="宋体" w:eastAsia="宋体" w:hAnsi="宋体" w:cs="Times New Roman" w:hint="eastAsia"/>
          <w:sz w:val="24"/>
          <w:szCs w:val="24"/>
        </w:rPr>
        <w:t>春</w:t>
      </w:r>
      <w:r w:rsidRPr="00B105CF">
        <w:rPr>
          <w:rFonts w:ascii="宋体" w:eastAsia="宋体" w:hAnsi="宋体" w:cs="Times New Roman" w:hint="eastAsia"/>
          <w:sz w:val="24"/>
          <w:szCs w:val="24"/>
        </w:rPr>
        <w:t>季以前入学的开放本科、开放专科学生。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三、开放教育本、专科提前进行毕业设计（论文，作业）工作的说明：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1.根据《南京广播电视大学本、专科实践环节教学工作的实施细则》的要求，学生按专业规则进程，修完本专业全部必修课程，修满专业规则规定的最低毕业总学分的80%以上，其它实践性教学环节均已完成并获得相应学分，可申请进行毕业设计（论文，作业）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2.提前进行毕业设计（论文，作业）的学生，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sz w:val="24"/>
          <w:szCs w:val="24"/>
        </w:rPr>
        <w:t>初审同意后填报“提前进行毕业设计（论文，作业）工作的申请”，附上申请提前进行毕业设计（论文，作业）学生的“南京电大开放教育本（专）科学生成绩登记表”（学籍），于规定时间内报送南京电大教务处教务科。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sz w:val="24"/>
          <w:szCs w:val="24"/>
        </w:rPr>
        <w:t>必须在收到南京电大批复后方可组织学生提前进行毕业设计（论文，作业）工作。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四、近期工作安排：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1.此次综合实践工作涉及的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sz w:val="24"/>
          <w:szCs w:val="24"/>
        </w:rPr>
        <w:t>请仔细审核学生毕业设计</w:t>
      </w:r>
      <w:r w:rsidRPr="00B105CF">
        <w:rPr>
          <w:rFonts w:ascii="宋体" w:eastAsia="宋体" w:hAnsi="宋体" w:cs="Times New Roman" w:hint="eastAsia"/>
          <w:sz w:val="24"/>
          <w:szCs w:val="21"/>
        </w:rPr>
        <w:t>（论文，作业）</w:t>
      </w:r>
      <w:r w:rsidRPr="00B105CF">
        <w:rPr>
          <w:rFonts w:ascii="宋体" w:eastAsia="宋体" w:hAnsi="宋体" w:cs="Times New Roman" w:hint="eastAsia"/>
          <w:sz w:val="24"/>
          <w:szCs w:val="24"/>
        </w:rPr>
        <w:t>资格，有问题及时反馈。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2.各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sz w:val="24"/>
          <w:szCs w:val="24"/>
        </w:rPr>
        <w:t>按照南京电大“201</w:t>
      </w:r>
      <w:r w:rsidR="00602AF0">
        <w:rPr>
          <w:rFonts w:ascii="宋体" w:eastAsia="宋体" w:hAnsi="宋体" w:cs="Times New Roman" w:hint="eastAsia"/>
          <w:sz w:val="24"/>
          <w:szCs w:val="24"/>
        </w:rPr>
        <w:t>8春</w:t>
      </w:r>
      <w:r w:rsidRPr="00B105CF">
        <w:rPr>
          <w:rFonts w:ascii="宋体" w:eastAsia="宋体" w:hAnsi="宋体" w:cs="Times New Roman" w:hint="eastAsia"/>
          <w:sz w:val="24"/>
          <w:szCs w:val="24"/>
        </w:rPr>
        <w:t>综合实践工作计划”（附件一），结合本单位的实际情况制定本单位综合实践工作实施计划，成立综合实践工作领导小组，并于规定时间上报南京电大教务处教务科。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3.没有获得南京电大实践环节指导教师资格的教师，请参照南京电大教务处网站“</w:t>
      </w:r>
      <w:r w:rsidRPr="00B105CF">
        <w:rPr>
          <w:rFonts w:ascii="宋体" w:eastAsia="宋体" w:hAnsi="宋体" w:cs="Times New Roman"/>
          <w:sz w:val="24"/>
          <w:szCs w:val="24"/>
        </w:rPr>
        <w:t>毕业设计（论文，作业）指导教师资格证书申领办法</w:t>
      </w:r>
      <w:r w:rsidRPr="00B105CF">
        <w:rPr>
          <w:rFonts w:ascii="宋体" w:eastAsia="宋体" w:hAnsi="宋体" w:cs="Times New Roman" w:hint="eastAsia"/>
          <w:sz w:val="24"/>
          <w:szCs w:val="24"/>
        </w:rPr>
        <w:t>”申报。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4.开放专科行政管理专业社会调查工作采用问卷调查模式完成，</w:t>
      </w:r>
      <w:r w:rsidR="00084998">
        <w:rPr>
          <w:rFonts w:ascii="宋体" w:eastAsia="宋体" w:hAnsi="宋体" w:cs="Times New Roman" w:hint="eastAsia"/>
          <w:b/>
          <w:sz w:val="24"/>
          <w:szCs w:val="24"/>
        </w:rPr>
        <w:t>取消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网上录入步骤</w:t>
      </w:r>
      <w:r w:rsidRPr="00B105CF">
        <w:rPr>
          <w:rFonts w:ascii="宋体" w:eastAsia="宋体" w:hAnsi="宋体" w:cs="Times New Roman" w:hint="eastAsia"/>
          <w:sz w:val="24"/>
          <w:szCs w:val="24"/>
        </w:rPr>
        <w:t>，具体工作安排见附件二。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5.</w:t>
      </w:r>
      <w:r w:rsidRPr="00B105CF">
        <w:rPr>
          <w:rFonts w:ascii="宋体" w:eastAsia="宋体" w:hAnsi="宋体" w:cs="Times New Roman"/>
          <w:sz w:val="24"/>
          <w:szCs w:val="24"/>
        </w:rPr>
        <w:t>毕业设计（论文，作业）</w:t>
      </w:r>
      <w:r w:rsidRPr="00B105CF">
        <w:rPr>
          <w:rFonts w:ascii="宋体" w:eastAsia="宋体" w:hAnsi="宋体" w:cs="Times New Roman" w:hint="eastAsia"/>
          <w:sz w:val="24"/>
          <w:szCs w:val="24"/>
        </w:rPr>
        <w:t>课题审批表采用电子稿方式提交，具体工作安排见附件三。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lastRenderedPageBreak/>
        <w:t>6.毕业设计（论文）的课题审批表、教师指导记录表、评审表等表格统一采用规定的格式进行填写，相关表格可在教务处网站或教务处QQ群（</w:t>
      </w:r>
      <w:r w:rsidRPr="00B105CF">
        <w:rPr>
          <w:rFonts w:ascii="宋体" w:eastAsia="宋体" w:hAnsi="宋体" w:cs="Times New Roman"/>
          <w:sz w:val="24"/>
          <w:szCs w:val="24"/>
        </w:rPr>
        <w:t>23583217</w:t>
      </w:r>
      <w:r w:rsidRPr="00B105CF">
        <w:rPr>
          <w:rFonts w:ascii="宋体" w:eastAsia="宋体" w:hAnsi="宋体" w:cs="Times New Roman" w:hint="eastAsia"/>
          <w:sz w:val="24"/>
          <w:szCs w:val="24"/>
        </w:rPr>
        <w:t>）上下载。</w:t>
      </w:r>
    </w:p>
    <w:p w:rsidR="00B105CF" w:rsidRPr="009E3AA2" w:rsidRDefault="00B105CF" w:rsidP="009E3AA2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7.请各单位上报实践环节成绩时使用教务处统一下发的“实践环节成绩登记表”（附件四），认真填写学生专业、类别、年级、人数以及课程名称和所对应的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试卷号</w:t>
      </w:r>
      <w:r w:rsidRPr="00B105CF">
        <w:rPr>
          <w:rFonts w:ascii="宋体" w:eastAsia="宋体" w:hAnsi="宋体" w:cs="Times New Roman" w:hint="eastAsia"/>
          <w:sz w:val="24"/>
          <w:szCs w:val="24"/>
        </w:rPr>
        <w:t>。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未能按要求上报的实践环节成绩一律不得参加终审。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五、注意事项：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1.毕业设计（论文、作业）课题一经确认不得修改，如需更换课题，应重新向市校教务处进行申报，审核通过后方可使用。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课题未经审核的毕业论文，不得参加答辩、终审。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2.论文装订顺序：从上向下依次为论文封面(新)、课题审批表、摘要、论文目录、正文、参考文献、教师指导记录表（附件六）、评审表封面(附件七)、评审表(附件八)。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3.评审表中的“学生毕业设计（论文）终稿”页留空，学生需要在表格下方签名。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4.答辩过程中，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答辩组成员（含答辩主持人和答辩秘书）总人数不得少于五人。</w:t>
      </w:r>
      <w:r w:rsidRPr="00B105CF">
        <w:rPr>
          <w:rFonts w:ascii="宋体" w:eastAsia="宋体" w:hAnsi="宋体" w:cs="Times New Roman" w:hint="eastAsia"/>
          <w:sz w:val="24"/>
          <w:szCs w:val="24"/>
        </w:rPr>
        <w:t>指导教师在其本人指导的学生进行答辩时，不得担当答辩组成员。答辩中，教师所提问题及答辩人答辩情况需记录在答辩记录中。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5.《中央广播电视大学毕业设计（论文）评审表》中“电大分校初审意见”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由</w:t>
      </w:r>
      <w:r w:rsidR="002A6374">
        <w:rPr>
          <w:rFonts w:ascii="宋体" w:eastAsia="宋体" w:hAnsi="宋体" w:cs="Times New Roman" w:hint="eastAsia"/>
          <w:b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毕业论文（设计）评审小组负责填写，并加盖本</w:t>
      </w:r>
      <w:r w:rsidR="002A6374">
        <w:rPr>
          <w:rFonts w:ascii="宋体" w:eastAsia="宋体" w:hAnsi="宋体" w:cs="Times New Roman" w:hint="eastAsia"/>
          <w:b/>
          <w:sz w:val="24"/>
          <w:szCs w:val="24"/>
        </w:rPr>
        <w:t>办学单位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公章。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6．答辩结束后，各单位务必敦促学生在提交终审前及时按答辩所提意见修改论文，未修改者可能影响终审结果。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7．</w:t>
      </w:r>
      <w:r w:rsidRPr="00B105CF">
        <w:rPr>
          <w:rFonts w:ascii="宋体" w:eastAsia="宋体" w:hAnsi="宋体" w:cs="Times New Roman" w:hint="eastAsia"/>
          <w:b/>
          <w:sz w:val="24"/>
          <w:szCs w:val="24"/>
        </w:rPr>
        <w:t>专科毕业设计（论文）成绩在85分以上的学生需要提交文字稿参加终审</w:t>
      </w:r>
      <w:r w:rsidRPr="00B105CF">
        <w:rPr>
          <w:rFonts w:ascii="宋体" w:eastAsia="宋体" w:hAnsi="宋体" w:cs="Times New Roman" w:hint="eastAsia"/>
          <w:sz w:val="24"/>
          <w:szCs w:val="24"/>
        </w:rPr>
        <w:t>，请各单位提前做好准备。</w:t>
      </w:r>
    </w:p>
    <w:p w:rsidR="00B105CF" w:rsidRDefault="00D22319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六、申请国家开放大学学士学位论文要求</w:t>
      </w:r>
    </w:p>
    <w:p w:rsidR="00EA3DCF" w:rsidRDefault="00EA3DCF" w:rsidP="00EA3D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1.</w:t>
      </w:r>
      <w:r w:rsidRPr="00EA3DCF">
        <w:rPr>
          <w:rFonts w:ascii="宋体" w:eastAsia="宋体" w:hAnsi="宋体" w:cs="Times New Roman" w:hint="eastAsia"/>
          <w:sz w:val="24"/>
          <w:szCs w:val="24"/>
        </w:rPr>
        <w:tab/>
        <w:t>学位论文写作开始时间应安排在学生入学后的第四学期及以后，学生已修完统设必修课并获得毕业要求最低学分的70%及以上方可申请论文写作。</w:t>
      </w:r>
    </w:p>
    <w:p w:rsidR="0050324F" w:rsidRPr="003E7D5C" w:rsidRDefault="0050324F" w:rsidP="0050324F">
      <w:pPr>
        <w:spacing w:line="46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2.</w:t>
      </w:r>
      <w:r w:rsidRPr="0050324F">
        <w:rPr>
          <w:rFonts w:hint="eastAsia"/>
        </w:rPr>
        <w:t xml:space="preserve"> </w:t>
      </w:r>
      <w:r w:rsidRPr="0050324F">
        <w:rPr>
          <w:rFonts w:ascii="宋体" w:eastAsia="宋体" w:hAnsi="宋体" w:cs="Times New Roman" w:hint="eastAsia"/>
          <w:sz w:val="24"/>
          <w:szCs w:val="24"/>
        </w:rPr>
        <w:t>申请国家开放大学学位的毕业生论文，均应参加</w:t>
      </w:r>
      <w:r>
        <w:rPr>
          <w:rFonts w:ascii="宋体" w:eastAsia="宋体" w:hAnsi="宋体" w:cs="Times New Roman" w:hint="eastAsia"/>
          <w:sz w:val="24"/>
          <w:szCs w:val="24"/>
        </w:rPr>
        <w:t>查重检测，查重率不超过30%，</w:t>
      </w:r>
      <w:r w:rsidRPr="003E7D5C">
        <w:rPr>
          <w:rFonts w:ascii="宋体" w:eastAsia="宋体" w:hAnsi="宋体" w:cs="Times New Roman" w:hint="eastAsia"/>
          <w:sz w:val="24"/>
          <w:szCs w:val="24"/>
        </w:rPr>
        <w:t>统一</w:t>
      </w:r>
      <w:r w:rsidRPr="003E7D5C">
        <w:rPr>
          <w:rFonts w:ascii="宋体" w:eastAsia="宋体" w:hAnsi="宋体" w:cs="Times New Roman"/>
          <w:sz w:val="24"/>
          <w:szCs w:val="24"/>
        </w:rPr>
        <w:t>使用</w:t>
      </w:r>
      <w:r w:rsidRPr="003E7D5C">
        <w:rPr>
          <w:rFonts w:ascii="宋体" w:eastAsia="宋体" w:hAnsi="宋体" w:cs="Times New Roman" w:hint="eastAsia"/>
          <w:sz w:val="24"/>
          <w:szCs w:val="24"/>
        </w:rPr>
        <w:t>“</w:t>
      </w:r>
      <w:r w:rsidRPr="003E7D5C">
        <w:rPr>
          <w:rFonts w:ascii="宋体" w:eastAsia="宋体" w:hAnsi="宋体" w:cs="Times New Roman"/>
          <w:sz w:val="24"/>
          <w:szCs w:val="24"/>
        </w:rPr>
        <w:t>万方</w:t>
      </w:r>
      <w:r w:rsidRPr="003E7D5C">
        <w:rPr>
          <w:rFonts w:ascii="宋体" w:eastAsia="宋体" w:hAnsi="宋体" w:cs="Times New Roman" w:hint="eastAsia"/>
          <w:sz w:val="24"/>
          <w:szCs w:val="24"/>
        </w:rPr>
        <w:t>论文相似性检测服务”，网</w:t>
      </w:r>
      <w:r w:rsidRPr="003E7D5C">
        <w:rPr>
          <w:rFonts w:ascii="宋体" w:eastAsia="宋体" w:hAnsi="宋体" w:cs="Times New Roman"/>
          <w:sz w:val="24"/>
          <w:szCs w:val="24"/>
        </w:rPr>
        <w:t>址：</w:t>
      </w:r>
      <w:hyperlink r:id="rId9" w:history="1">
        <w:r w:rsidR="00191398" w:rsidRPr="00132E94">
          <w:rPr>
            <w:rStyle w:val="a7"/>
            <w:rFonts w:ascii="宋体" w:eastAsia="宋体" w:hAnsi="宋体" w:cs="Times New Roman"/>
            <w:sz w:val="24"/>
            <w:szCs w:val="24"/>
          </w:rPr>
          <w:t>http://check.wanfangdata.com.cn</w:t>
        </w:r>
      </w:hyperlink>
      <w:r w:rsidR="00191398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A3DCF" w:rsidRDefault="0050324F" w:rsidP="00EA3D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3.答辩结束后，各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 w:rsidR="005C4CD1">
        <w:rPr>
          <w:rFonts w:ascii="宋体" w:eastAsia="宋体" w:hAnsi="宋体" w:cs="Times New Roman" w:hint="eastAsia"/>
          <w:sz w:val="24"/>
          <w:szCs w:val="24"/>
        </w:rPr>
        <w:t>将检测合格的查重报告随毕业论文和论文评审表</w:t>
      </w:r>
      <w:r w:rsidR="00191398">
        <w:rPr>
          <w:rFonts w:ascii="宋体" w:eastAsia="宋体" w:hAnsi="宋体" w:cs="Times New Roman" w:hint="eastAsia"/>
          <w:sz w:val="24"/>
          <w:szCs w:val="24"/>
        </w:rPr>
        <w:t>一并</w:t>
      </w:r>
      <w:r w:rsidR="005C4CD1">
        <w:rPr>
          <w:rFonts w:ascii="宋体" w:eastAsia="宋体" w:hAnsi="宋体" w:cs="Times New Roman" w:hint="eastAsia"/>
          <w:sz w:val="24"/>
          <w:szCs w:val="24"/>
        </w:rPr>
        <w:t>提交教务科参加</w:t>
      </w:r>
      <w:r w:rsidR="00191398">
        <w:rPr>
          <w:rFonts w:ascii="宋体" w:eastAsia="宋体" w:hAnsi="宋体" w:cs="Times New Roman" w:hint="eastAsia"/>
          <w:sz w:val="24"/>
          <w:szCs w:val="24"/>
        </w:rPr>
        <w:t>论文</w:t>
      </w:r>
      <w:r w:rsidR="005C4CD1">
        <w:rPr>
          <w:rFonts w:ascii="宋体" w:eastAsia="宋体" w:hAnsi="宋体" w:cs="Times New Roman" w:hint="eastAsia"/>
          <w:sz w:val="24"/>
          <w:szCs w:val="24"/>
        </w:rPr>
        <w:t>终审；</w:t>
      </w:r>
    </w:p>
    <w:p w:rsidR="005C4CD1" w:rsidRPr="005C4CD1" w:rsidRDefault="005C4CD1" w:rsidP="00EA3D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4.终审结束后，符合学位要求的论文，</w:t>
      </w:r>
      <w:r w:rsidR="002A6374">
        <w:rPr>
          <w:rFonts w:ascii="宋体" w:eastAsia="宋体" w:hAnsi="宋体" w:cs="Times New Roman" w:hint="eastAsia"/>
          <w:sz w:val="24"/>
          <w:szCs w:val="24"/>
        </w:rPr>
        <w:t>办学单位</w:t>
      </w:r>
      <w:r>
        <w:rPr>
          <w:rFonts w:ascii="宋体" w:eastAsia="宋体" w:hAnsi="宋体" w:cs="Times New Roman" w:hint="eastAsia"/>
          <w:sz w:val="24"/>
          <w:szCs w:val="24"/>
        </w:rPr>
        <w:t>通过教务管理系统上报电子版学位论文</w:t>
      </w:r>
      <w:r w:rsidR="003E7D5C">
        <w:rPr>
          <w:rFonts w:ascii="宋体" w:eastAsia="宋体" w:hAnsi="宋体" w:cs="Times New Roman" w:hint="eastAsia"/>
          <w:sz w:val="24"/>
          <w:szCs w:val="24"/>
        </w:rPr>
        <w:t>，</w:t>
      </w:r>
      <w:r w:rsidR="00191398" w:rsidRPr="001E589F">
        <w:rPr>
          <w:rFonts w:ascii="宋体" w:eastAsia="宋体" w:hAnsi="宋体" w:cs="Times New Roman" w:hint="eastAsia"/>
          <w:b/>
          <w:sz w:val="24"/>
          <w:szCs w:val="24"/>
        </w:rPr>
        <w:t>特别注意</w:t>
      </w:r>
      <w:r w:rsidR="001E589F">
        <w:rPr>
          <w:rFonts w:ascii="宋体" w:eastAsia="宋体" w:hAnsi="宋体" w:cs="Times New Roman" w:hint="eastAsia"/>
          <w:sz w:val="24"/>
          <w:szCs w:val="24"/>
        </w:rPr>
        <w:t>：</w:t>
      </w:r>
      <w:r w:rsidR="001E589F" w:rsidRPr="00A85E80">
        <w:rPr>
          <w:rFonts w:ascii="宋体" w:eastAsia="宋体" w:hAnsi="宋体" w:cs="Times New Roman" w:hint="eastAsia"/>
          <w:b/>
          <w:sz w:val="24"/>
          <w:szCs w:val="24"/>
        </w:rPr>
        <w:t>电子版学位论文</w:t>
      </w:r>
      <w:r w:rsidR="003E7D5C" w:rsidRPr="00A85E80">
        <w:rPr>
          <w:rFonts w:ascii="宋体" w:eastAsia="宋体" w:hAnsi="宋体" w:cs="Times New Roman" w:hint="eastAsia"/>
          <w:b/>
          <w:sz w:val="24"/>
          <w:szCs w:val="24"/>
        </w:rPr>
        <w:t>必</w:t>
      </w:r>
      <w:r w:rsidRPr="00A85E80">
        <w:rPr>
          <w:rFonts w:ascii="宋体" w:eastAsia="宋体" w:hAnsi="宋体" w:cs="Times New Roman" w:hint="eastAsia"/>
          <w:b/>
          <w:sz w:val="24"/>
          <w:szCs w:val="24"/>
        </w:rPr>
        <w:t>须与终</w:t>
      </w:r>
      <w:r w:rsidRPr="001E589F">
        <w:rPr>
          <w:rFonts w:ascii="宋体" w:eastAsia="宋体" w:hAnsi="宋体" w:cs="Times New Roman" w:hint="eastAsia"/>
          <w:b/>
          <w:sz w:val="24"/>
          <w:szCs w:val="24"/>
        </w:rPr>
        <w:t>审合格的纸质论文一致</w:t>
      </w:r>
      <w:r w:rsidR="003E7D5C" w:rsidRPr="001E589F">
        <w:rPr>
          <w:rFonts w:ascii="宋体" w:eastAsia="宋体" w:hAnsi="宋体" w:cs="Times New Roman" w:hint="eastAsia"/>
          <w:b/>
          <w:sz w:val="24"/>
          <w:szCs w:val="24"/>
        </w:rPr>
        <w:t>。</w:t>
      </w:r>
    </w:p>
    <w:p w:rsidR="00412B0D" w:rsidRDefault="003E7D5C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5</w:t>
      </w:r>
      <w:r w:rsidR="00412B0D">
        <w:rPr>
          <w:rFonts w:ascii="宋体" w:eastAsia="宋体" w:hAnsi="宋体" w:cs="Times New Roman" w:hint="eastAsia"/>
          <w:sz w:val="24"/>
          <w:szCs w:val="24"/>
        </w:rPr>
        <w:t>．</w:t>
      </w:r>
      <w:r w:rsidR="0037571A">
        <w:rPr>
          <w:rFonts w:ascii="宋体" w:eastAsia="宋体" w:hAnsi="宋体" w:cs="Times New Roman" w:hint="eastAsia"/>
          <w:sz w:val="24"/>
          <w:szCs w:val="24"/>
        </w:rPr>
        <w:t>学士学位论文管理办法及</w:t>
      </w:r>
      <w:r w:rsidR="00412B0D">
        <w:rPr>
          <w:rFonts w:ascii="宋体" w:eastAsia="宋体" w:hAnsi="宋体" w:cs="Times New Roman" w:hint="eastAsia"/>
          <w:sz w:val="24"/>
          <w:szCs w:val="24"/>
        </w:rPr>
        <w:t>学位论文写作形式要求</w:t>
      </w:r>
      <w:r w:rsidR="0037571A">
        <w:rPr>
          <w:rFonts w:ascii="宋体" w:eastAsia="宋体" w:hAnsi="宋体" w:cs="Times New Roman" w:hint="eastAsia"/>
          <w:sz w:val="24"/>
          <w:szCs w:val="24"/>
        </w:rPr>
        <w:t>具体参照国开教[2016]11号文执行</w:t>
      </w:r>
      <w:r w:rsidR="00412B0D">
        <w:rPr>
          <w:rFonts w:ascii="宋体" w:eastAsia="宋体" w:hAnsi="宋体" w:cs="Times New Roman" w:hint="eastAsia"/>
          <w:sz w:val="24"/>
          <w:szCs w:val="24"/>
        </w:rPr>
        <w:t>；</w:t>
      </w:r>
    </w:p>
    <w:p w:rsidR="00E86A52" w:rsidRDefault="003E7D5C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6</w:t>
      </w:r>
      <w:r w:rsidR="00412B0D">
        <w:rPr>
          <w:rFonts w:ascii="宋体" w:eastAsia="宋体" w:hAnsi="宋体" w:cs="Times New Roman" w:hint="eastAsia"/>
          <w:sz w:val="24"/>
          <w:szCs w:val="24"/>
        </w:rPr>
        <w:t>. 学位</w:t>
      </w:r>
      <w:r w:rsidR="008F3D27">
        <w:rPr>
          <w:rFonts w:ascii="宋体" w:eastAsia="宋体" w:hAnsi="宋体" w:cs="Times New Roman" w:hint="eastAsia"/>
          <w:sz w:val="24"/>
          <w:szCs w:val="24"/>
        </w:rPr>
        <w:t>论文排版装订样式</w:t>
      </w:r>
      <w:r w:rsidR="00412B0D">
        <w:rPr>
          <w:rFonts w:ascii="宋体" w:eastAsia="宋体" w:hAnsi="宋体" w:cs="Times New Roman" w:hint="eastAsia"/>
          <w:sz w:val="24"/>
          <w:szCs w:val="24"/>
        </w:rPr>
        <w:t>（附件</w:t>
      </w:r>
      <w:r w:rsidR="0037571A">
        <w:rPr>
          <w:rFonts w:ascii="宋体" w:eastAsia="宋体" w:hAnsi="宋体" w:cs="Times New Roman" w:hint="eastAsia"/>
          <w:sz w:val="24"/>
          <w:szCs w:val="24"/>
        </w:rPr>
        <w:t>九</w:t>
      </w:r>
      <w:r w:rsidR="00412B0D">
        <w:rPr>
          <w:rFonts w:ascii="宋体" w:eastAsia="宋体" w:hAnsi="宋体" w:cs="Times New Roman" w:hint="eastAsia"/>
          <w:sz w:val="24"/>
          <w:szCs w:val="24"/>
        </w:rPr>
        <w:t>）；</w:t>
      </w:r>
    </w:p>
    <w:p w:rsidR="00191398" w:rsidRPr="00E86A52" w:rsidRDefault="00191398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7. </w:t>
      </w:r>
      <w:r w:rsidRPr="00191398">
        <w:rPr>
          <w:rFonts w:ascii="宋体" w:eastAsia="宋体" w:hAnsi="宋体" w:cs="Times New Roman" w:hint="eastAsia"/>
          <w:sz w:val="24"/>
          <w:szCs w:val="24"/>
        </w:rPr>
        <w:t>学位论文评审表</w:t>
      </w:r>
      <w:r>
        <w:rPr>
          <w:rFonts w:ascii="宋体" w:eastAsia="宋体" w:hAnsi="宋体" w:cs="Times New Roman" w:hint="eastAsia"/>
          <w:sz w:val="24"/>
          <w:szCs w:val="24"/>
        </w:rPr>
        <w:t>（附件十）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联系人：</w:t>
      </w:r>
      <w:r w:rsidR="00D87418">
        <w:rPr>
          <w:rFonts w:ascii="宋体" w:eastAsia="宋体" w:hAnsi="宋体" w:cs="Times New Roman" w:hint="eastAsia"/>
          <w:sz w:val="24"/>
          <w:szCs w:val="24"/>
        </w:rPr>
        <w:t>王炫</w:t>
      </w:r>
      <w:r w:rsidRPr="00B105CF">
        <w:rPr>
          <w:rFonts w:ascii="宋体" w:eastAsia="宋体" w:hAnsi="宋体" w:cs="Times New Roman" w:hint="eastAsia"/>
          <w:sz w:val="24"/>
          <w:szCs w:val="24"/>
        </w:rPr>
        <w:t>，电话：822121</w:t>
      </w:r>
      <w:r w:rsidR="00D87418">
        <w:rPr>
          <w:rFonts w:ascii="宋体" w:eastAsia="宋体" w:hAnsi="宋体" w:cs="Times New Roman" w:hint="eastAsia"/>
          <w:sz w:val="24"/>
          <w:szCs w:val="24"/>
        </w:rPr>
        <w:t>93</w:t>
      </w:r>
      <w:r w:rsidRPr="00B105CF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B105CF" w:rsidRPr="00B105CF" w:rsidRDefault="00B105CF" w:rsidP="00B105CF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B105CF" w:rsidRPr="00B105CF" w:rsidRDefault="00B105CF" w:rsidP="00355A03">
      <w:pPr>
        <w:spacing w:line="360" w:lineRule="auto"/>
        <w:ind w:right="240" w:firstLineChars="2300" w:firstLine="5520"/>
        <w:jc w:val="right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南京电大  教务处</w:t>
      </w:r>
    </w:p>
    <w:p w:rsidR="00FE76D9" w:rsidRDefault="00B105CF" w:rsidP="001C5D4F">
      <w:pPr>
        <w:spacing w:line="360" w:lineRule="auto"/>
        <w:ind w:right="360" w:firstLineChars="2300" w:firstLine="5520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201</w:t>
      </w:r>
      <w:r w:rsidR="00271FB6">
        <w:rPr>
          <w:rFonts w:ascii="宋体" w:eastAsia="宋体" w:hAnsi="宋体" w:cs="Times New Roman" w:hint="eastAsia"/>
          <w:sz w:val="24"/>
          <w:szCs w:val="24"/>
        </w:rPr>
        <w:t>7</w:t>
      </w:r>
      <w:r w:rsidRPr="00B105CF">
        <w:rPr>
          <w:rFonts w:ascii="宋体" w:eastAsia="宋体" w:hAnsi="宋体" w:cs="Times New Roman" w:hint="eastAsia"/>
          <w:sz w:val="24"/>
          <w:szCs w:val="24"/>
        </w:rPr>
        <w:t>年</w:t>
      </w:r>
      <w:r w:rsidR="00D87418">
        <w:rPr>
          <w:rFonts w:ascii="宋体" w:eastAsia="宋体" w:hAnsi="宋体" w:cs="Times New Roman" w:hint="eastAsia"/>
          <w:sz w:val="24"/>
          <w:szCs w:val="24"/>
        </w:rPr>
        <w:t>12</w:t>
      </w:r>
      <w:r w:rsidRPr="00B105CF">
        <w:rPr>
          <w:rFonts w:ascii="宋体" w:eastAsia="宋体" w:hAnsi="宋体" w:cs="Times New Roman" w:hint="eastAsia"/>
          <w:sz w:val="24"/>
          <w:szCs w:val="24"/>
        </w:rPr>
        <w:t>月</w:t>
      </w:r>
      <w:r w:rsidR="00D87418">
        <w:rPr>
          <w:rFonts w:ascii="宋体" w:eastAsia="宋体" w:hAnsi="宋体" w:cs="Times New Roman" w:hint="eastAsia"/>
          <w:sz w:val="24"/>
          <w:szCs w:val="24"/>
        </w:rPr>
        <w:t>12</w:t>
      </w:r>
      <w:bookmarkStart w:id="0" w:name="_GoBack"/>
      <w:bookmarkEnd w:id="0"/>
      <w:r w:rsidRPr="00B105CF">
        <w:rPr>
          <w:rFonts w:ascii="宋体" w:eastAsia="宋体" w:hAnsi="宋体" w:cs="Times New Roman" w:hint="eastAsia"/>
          <w:sz w:val="24"/>
          <w:szCs w:val="24"/>
        </w:rPr>
        <w:t>日</w:t>
      </w:r>
      <w:r w:rsidR="00602AF0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B105CF" w:rsidRPr="00B105CF" w:rsidRDefault="00B105CF" w:rsidP="00B105CF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B105CF" w:rsidRPr="00B105CF" w:rsidSect="001C5D4F">
      <w:headerReference w:type="default" r:id="rId10"/>
      <w:pgSz w:w="11907" w:h="16840" w:code="9"/>
      <w:pgMar w:top="1418" w:right="1134" w:bottom="1134" w:left="1588" w:header="907" w:footer="851" w:gutter="0"/>
      <w:pgNumType w:fmt="lowerRoman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ED" w:rsidRDefault="002A4EED" w:rsidP="00874365">
      <w:r>
        <w:separator/>
      </w:r>
    </w:p>
  </w:endnote>
  <w:endnote w:type="continuationSeparator" w:id="0">
    <w:p w:rsidR="002A4EED" w:rsidRDefault="002A4EED" w:rsidP="0087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ED" w:rsidRDefault="002A4EED" w:rsidP="00874365">
      <w:r>
        <w:separator/>
      </w:r>
    </w:p>
  </w:footnote>
  <w:footnote w:type="continuationSeparator" w:id="0">
    <w:p w:rsidR="002A4EED" w:rsidRDefault="002A4EED" w:rsidP="0087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35" w:rsidRPr="00FE76D9" w:rsidRDefault="00D25435" w:rsidP="00FE76D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C15"/>
    <w:multiLevelType w:val="hybridMultilevel"/>
    <w:tmpl w:val="F320DADE"/>
    <w:lvl w:ilvl="0" w:tplc="37121628">
      <w:start w:val="1"/>
      <w:numFmt w:val="decimal"/>
      <w:lvlText w:val="%1."/>
      <w:lvlJc w:val="left"/>
      <w:pPr>
        <w:ind w:left="1680" w:hanging="360"/>
      </w:pPr>
      <w:rPr>
        <w:rFonts w:ascii="宋体" w:hAnsi="宋体" w:hint="default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1">
    <w:nsid w:val="5F6D134D"/>
    <w:multiLevelType w:val="hybridMultilevel"/>
    <w:tmpl w:val="03B0C1EC"/>
    <w:lvl w:ilvl="0" w:tplc="2970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CF"/>
    <w:rsid w:val="00012443"/>
    <w:rsid w:val="0004398B"/>
    <w:rsid w:val="00053F6C"/>
    <w:rsid w:val="00084998"/>
    <w:rsid w:val="000A6CD9"/>
    <w:rsid w:val="0011791F"/>
    <w:rsid w:val="00133B7C"/>
    <w:rsid w:val="0018573C"/>
    <w:rsid w:val="00191398"/>
    <w:rsid w:val="001C5D4F"/>
    <w:rsid w:val="001E589F"/>
    <w:rsid w:val="002174D9"/>
    <w:rsid w:val="00271FB6"/>
    <w:rsid w:val="002A4EED"/>
    <w:rsid w:val="002A6374"/>
    <w:rsid w:val="002E0289"/>
    <w:rsid w:val="00353635"/>
    <w:rsid w:val="00353A8D"/>
    <w:rsid w:val="00355A03"/>
    <w:rsid w:val="0037571A"/>
    <w:rsid w:val="003E7D5C"/>
    <w:rsid w:val="00402867"/>
    <w:rsid w:val="00412B0D"/>
    <w:rsid w:val="00445E35"/>
    <w:rsid w:val="00485AA5"/>
    <w:rsid w:val="004A253E"/>
    <w:rsid w:val="004D54DF"/>
    <w:rsid w:val="0050324F"/>
    <w:rsid w:val="00521BA2"/>
    <w:rsid w:val="005C4CD1"/>
    <w:rsid w:val="00602AF0"/>
    <w:rsid w:val="00617B5A"/>
    <w:rsid w:val="006B28F9"/>
    <w:rsid w:val="007B4CD8"/>
    <w:rsid w:val="00874365"/>
    <w:rsid w:val="00886B18"/>
    <w:rsid w:val="008915ED"/>
    <w:rsid w:val="008A1E2A"/>
    <w:rsid w:val="008F3D27"/>
    <w:rsid w:val="00932042"/>
    <w:rsid w:val="00944805"/>
    <w:rsid w:val="009D2F56"/>
    <w:rsid w:val="009D7E9C"/>
    <w:rsid w:val="009E3AA2"/>
    <w:rsid w:val="00A85E80"/>
    <w:rsid w:val="00AE4485"/>
    <w:rsid w:val="00B105CF"/>
    <w:rsid w:val="00B93A76"/>
    <w:rsid w:val="00BF5D61"/>
    <w:rsid w:val="00C32C61"/>
    <w:rsid w:val="00C413BC"/>
    <w:rsid w:val="00C41C22"/>
    <w:rsid w:val="00D22319"/>
    <w:rsid w:val="00D25435"/>
    <w:rsid w:val="00D4668B"/>
    <w:rsid w:val="00D526AE"/>
    <w:rsid w:val="00D87418"/>
    <w:rsid w:val="00DB47C0"/>
    <w:rsid w:val="00E24409"/>
    <w:rsid w:val="00E62117"/>
    <w:rsid w:val="00E86A52"/>
    <w:rsid w:val="00EA3DCF"/>
    <w:rsid w:val="00F51E15"/>
    <w:rsid w:val="00FB3583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B105CF"/>
  </w:style>
  <w:style w:type="table" w:styleId="a3">
    <w:name w:val="Table Grid"/>
    <w:basedOn w:val="a1"/>
    <w:rsid w:val="00B105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3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3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57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573C"/>
    <w:rPr>
      <w:sz w:val="18"/>
      <w:szCs w:val="18"/>
    </w:rPr>
  </w:style>
  <w:style w:type="character" w:styleId="a7">
    <w:name w:val="Hyperlink"/>
    <w:basedOn w:val="a0"/>
    <w:uiPriority w:val="99"/>
    <w:unhideWhenUsed/>
    <w:rsid w:val="0019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B105CF"/>
  </w:style>
  <w:style w:type="table" w:styleId="a3">
    <w:name w:val="Table Grid"/>
    <w:basedOn w:val="a1"/>
    <w:rsid w:val="00B105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4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43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3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57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573C"/>
    <w:rPr>
      <w:sz w:val="18"/>
      <w:szCs w:val="18"/>
    </w:rPr>
  </w:style>
  <w:style w:type="character" w:styleId="a7">
    <w:name w:val="Hyperlink"/>
    <w:basedOn w:val="a0"/>
    <w:uiPriority w:val="99"/>
    <w:unhideWhenUsed/>
    <w:rsid w:val="0019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heck.wanfangdata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66A5-41BD-4955-9F5D-177E0BF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3</Pages>
  <Words>289</Words>
  <Characters>1650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user</cp:lastModifiedBy>
  <cp:revision>21</cp:revision>
  <cp:lastPrinted>2016-01-04T07:07:00Z</cp:lastPrinted>
  <dcterms:created xsi:type="dcterms:W3CDTF">2015-07-02T02:15:00Z</dcterms:created>
  <dcterms:modified xsi:type="dcterms:W3CDTF">2017-12-12T05:47:00Z</dcterms:modified>
</cp:coreProperties>
</file>